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BE7857" w:rsidRPr="00E07116">
        <w:tblPrEx>
          <w:tblCellMar>
            <w:top w:w="0" w:type="dxa"/>
            <w:bottom w:w="0" w:type="dxa"/>
          </w:tblCellMar>
        </w:tblPrEx>
        <w:tc>
          <w:tcPr>
            <w:tcW w:w="9160" w:type="dxa"/>
            <w:shd w:val="clear" w:color="auto" w:fill="E1E0D4"/>
          </w:tcPr>
          <w:p w:rsidR="00BE7857" w:rsidRPr="00E07116" w:rsidRDefault="00BE7857" w:rsidP="00BE7857">
            <w:pPr>
              <w:pStyle w:val="En-tte"/>
              <w:tabs>
                <w:tab w:val="clear" w:pos="4320"/>
                <w:tab w:val="clear" w:pos="8640"/>
              </w:tabs>
              <w:rPr>
                <w:rFonts w:ascii="Times New Roman" w:hAnsi="Times New Roman"/>
                <w:sz w:val="28"/>
                <w:lang w:val="en-CA" w:bidi="ar-SA"/>
              </w:rPr>
            </w:pPr>
          </w:p>
          <w:p w:rsidR="00BE7857" w:rsidRPr="00E07116" w:rsidRDefault="00BE7857">
            <w:pPr>
              <w:ind w:firstLine="0"/>
              <w:jc w:val="center"/>
              <w:rPr>
                <w:b/>
                <w:lang w:bidi="ar-SA"/>
              </w:rPr>
            </w:pPr>
          </w:p>
          <w:p w:rsidR="00BE7857" w:rsidRDefault="00BE7857" w:rsidP="00BE7857">
            <w:pPr>
              <w:ind w:firstLine="0"/>
              <w:jc w:val="center"/>
              <w:rPr>
                <w:b/>
                <w:sz w:val="20"/>
                <w:lang w:bidi="ar-SA"/>
              </w:rPr>
            </w:pPr>
          </w:p>
          <w:p w:rsidR="00BE7857" w:rsidRDefault="00BE7857" w:rsidP="00BE7857">
            <w:pPr>
              <w:ind w:firstLine="0"/>
              <w:jc w:val="center"/>
              <w:rPr>
                <w:b/>
                <w:sz w:val="20"/>
                <w:lang w:bidi="ar-SA"/>
              </w:rPr>
            </w:pPr>
          </w:p>
          <w:p w:rsidR="00BE7857" w:rsidRDefault="00BE7857" w:rsidP="00BE7857">
            <w:pPr>
              <w:ind w:firstLine="0"/>
              <w:jc w:val="center"/>
              <w:rPr>
                <w:b/>
                <w:sz w:val="20"/>
                <w:lang w:bidi="ar-SA"/>
              </w:rPr>
            </w:pPr>
          </w:p>
          <w:p w:rsidR="00BE7857" w:rsidRDefault="00BE7857" w:rsidP="00BE7857">
            <w:pPr>
              <w:ind w:firstLine="0"/>
              <w:jc w:val="center"/>
              <w:rPr>
                <w:b/>
                <w:sz w:val="36"/>
              </w:rPr>
            </w:pPr>
            <w:r>
              <w:rPr>
                <w:sz w:val="36"/>
              </w:rPr>
              <w:t>André VIDRICAIRE</w:t>
            </w:r>
          </w:p>
          <w:p w:rsidR="00BE7857" w:rsidRDefault="00BE7857" w:rsidP="00BE7857">
            <w:pPr>
              <w:ind w:firstLine="0"/>
              <w:jc w:val="center"/>
              <w:rPr>
                <w:sz w:val="20"/>
                <w:lang w:bidi="ar-SA"/>
              </w:rPr>
            </w:pPr>
            <w:r>
              <w:rPr>
                <w:sz w:val="20"/>
                <w:lang w:bidi="ar-SA"/>
              </w:rPr>
              <w:t>Professeur de philosophie, UQAM</w:t>
            </w:r>
          </w:p>
          <w:p w:rsidR="00BE7857" w:rsidRPr="00F3780C" w:rsidRDefault="00BE7857" w:rsidP="00BE7857">
            <w:pPr>
              <w:ind w:firstLine="0"/>
              <w:jc w:val="center"/>
              <w:rPr>
                <w:sz w:val="20"/>
                <w:lang w:bidi="ar-SA"/>
              </w:rPr>
            </w:pPr>
          </w:p>
          <w:p w:rsidR="00BE7857" w:rsidRPr="00AA0F60" w:rsidRDefault="00BE7857" w:rsidP="00BE7857">
            <w:pPr>
              <w:pStyle w:val="Corpsdetexte"/>
              <w:widowControl w:val="0"/>
              <w:spacing w:before="0" w:after="0"/>
              <w:rPr>
                <w:sz w:val="44"/>
                <w:lang w:bidi="ar-SA"/>
              </w:rPr>
            </w:pPr>
            <w:r w:rsidRPr="00AA0F60">
              <w:rPr>
                <w:sz w:val="44"/>
                <w:lang w:bidi="ar-SA"/>
              </w:rPr>
              <w:t>(</w:t>
            </w:r>
            <w:r>
              <w:rPr>
                <w:sz w:val="44"/>
                <w:lang w:bidi="ar-SA"/>
              </w:rPr>
              <w:t>1977</w:t>
            </w:r>
            <w:r w:rsidRPr="00AA0F60">
              <w:rPr>
                <w:sz w:val="44"/>
                <w:lang w:bidi="ar-SA"/>
              </w:rPr>
              <w:t>)</w:t>
            </w:r>
          </w:p>
          <w:p w:rsidR="00BE7857" w:rsidRDefault="00BE7857" w:rsidP="00BE7857">
            <w:pPr>
              <w:pStyle w:val="Corpsdetexte"/>
              <w:widowControl w:val="0"/>
              <w:spacing w:before="0" w:after="0"/>
              <w:rPr>
                <w:color w:val="FF0000"/>
                <w:sz w:val="24"/>
                <w:lang w:bidi="ar-SA"/>
              </w:rPr>
            </w:pPr>
          </w:p>
          <w:p w:rsidR="00BE7857" w:rsidRDefault="00BE7857" w:rsidP="00BE7857">
            <w:pPr>
              <w:pStyle w:val="Corpsdetexte"/>
              <w:widowControl w:val="0"/>
              <w:spacing w:before="0" w:after="0"/>
              <w:rPr>
                <w:color w:val="FF0000"/>
                <w:sz w:val="24"/>
                <w:lang w:bidi="ar-SA"/>
              </w:rPr>
            </w:pPr>
          </w:p>
          <w:p w:rsidR="00BE7857" w:rsidRDefault="00BE7857" w:rsidP="00BE7857">
            <w:pPr>
              <w:pStyle w:val="Corpsdetexte"/>
              <w:widowControl w:val="0"/>
              <w:spacing w:before="0" w:after="0"/>
              <w:rPr>
                <w:color w:val="FF0000"/>
                <w:sz w:val="24"/>
                <w:lang w:bidi="ar-SA"/>
              </w:rPr>
            </w:pPr>
          </w:p>
          <w:p w:rsidR="00BE7857" w:rsidRPr="008B53CF" w:rsidRDefault="00BE7857" w:rsidP="00BE7857">
            <w:pPr>
              <w:pStyle w:val="Titlest"/>
            </w:pPr>
            <w:r w:rsidRPr="008B53CF">
              <w:t>“L’UQÀM</w:t>
            </w:r>
            <w:r w:rsidRPr="008B53CF">
              <w:br/>
              <w:t>et son image publ</w:t>
            </w:r>
            <w:r w:rsidRPr="008B53CF">
              <w:t>i</w:t>
            </w:r>
            <w:r w:rsidRPr="008B53CF">
              <w:t>que.”</w:t>
            </w:r>
          </w:p>
          <w:p w:rsidR="00BE7857" w:rsidRDefault="00BE7857" w:rsidP="00BE7857">
            <w:pPr>
              <w:widowControl w:val="0"/>
              <w:ind w:firstLine="0"/>
              <w:jc w:val="center"/>
              <w:rPr>
                <w:lang w:bidi="ar-SA"/>
              </w:rPr>
            </w:pPr>
          </w:p>
          <w:p w:rsidR="00BE7857" w:rsidRDefault="00BE7857" w:rsidP="00BE7857">
            <w:pPr>
              <w:widowControl w:val="0"/>
              <w:ind w:firstLine="0"/>
              <w:jc w:val="center"/>
              <w:rPr>
                <w:lang w:bidi="ar-SA"/>
              </w:rPr>
            </w:pPr>
          </w:p>
          <w:p w:rsidR="00BE7857" w:rsidRDefault="00BE7857" w:rsidP="00BE7857">
            <w:pPr>
              <w:widowControl w:val="0"/>
              <w:ind w:firstLine="0"/>
              <w:jc w:val="center"/>
              <w:rPr>
                <w:lang w:bidi="ar-SA"/>
              </w:rPr>
            </w:pPr>
          </w:p>
          <w:p w:rsidR="00BE7857" w:rsidRDefault="00BE7857" w:rsidP="00BE7857">
            <w:pPr>
              <w:widowControl w:val="0"/>
              <w:ind w:firstLine="0"/>
              <w:jc w:val="center"/>
              <w:rPr>
                <w:lang w:bidi="ar-SA"/>
              </w:rPr>
            </w:pPr>
          </w:p>
          <w:p w:rsidR="00BE7857" w:rsidRDefault="00BE7857" w:rsidP="00BE7857">
            <w:pPr>
              <w:widowControl w:val="0"/>
              <w:ind w:firstLine="0"/>
              <w:jc w:val="center"/>
              <w:rPr>
                <w:sz w:val="20"/>
                <w:lang w:bidi="ar-SA"/>
              </w:rPr>
            </w:pPr>
          </w:p>
          <w:p w:rsidR="00BE7857" w:rsidRPr="00384B20" w:rsidRDefault="00BE7857">
            <w:pPr>
              <w:widowControl w:val="0"/>
              <w:ind w:firstLine="0"/>
              <w:jc w:val="center"/>
              <w:rPr>
                <w:sz w:val="20"/>
                <w:lang w:bidi="ar-SA"/>
              </w:rPr>
            </w:pPr>
          </w:p>
          <w:p w:rsidR="00BE7857" w:rsidRPr="00384B20" w:rsidRDefault="00BE7857">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BE7857" w:rsidRPr="00E07116" w:rsidRDefault="00BE7857">
            <w:pPr>
              <w:widowControl w:val="0"/>
              <w:ind w:firstLine="0"/>
              <w:jc w:val="both"/>
              <w:rPr>
                <w:lang w:bidi="ar-SA"/>
              </w:rPr>
            </w:pPr>
          </w:p>
          <w:p w:rsidR="00BE7857" w:rsidRPr="00E07116" w:rsidRDefault="00BE7857">
            <w:pPr>
              <w:widowControl w:val="0"/>
              <w:ind w:firstLine="0"/>
              <w:jc w:val="both"/>
              <w:rPr>
                <w:lang w:bidi="ar-SA"/>
              </w:rPr>
            </w:pPr>
          </w:p>
          <w:p w:rsidR="00BE7857" w:rsidRDefault="00BE7857">
            <w:pPr>
              <w:widowControl w:val="0"/>
              <w:ind w:firstLine="0"/>
              <w:jc w:val="both"/>
              <w:rPr>
                <w:lang w:bidi="ar-SA"/>
              </w:rPr>
            </w:pPr>
          </w:p>
          <w:p w:rsidR="00BE7857" w:rsidRDefault="00BE7857">
            <w:pPr>
              <w:widowControl w:val="0"/>
              <w:ind w:firstLine="0"/>
              <w:jc w:val="both"/>
              <w:rPr>
                <w:lang w:bidi="ar-SA"/>
              </w:rPr>
            </w:pPr>
          </w:p>
          <w:p w:rsidR="00BE7857" w:rsidRDefault="00BE7857">
            <w:pPr>
              <w:widowControl w:val="0"/>
              <w:ind w:firstLine="0"/>
              <w:jc w:val="both"/>
              <w:rPr>
                <w:lang w:bidi="ar-SA"/>
              </w:rPr>
            </w:pPr>
          </w:p>
          <w:p w:rsidR="00BE7857" w:rsidRDefault="00BE7857">
            <w:pPr>
              <w:widowControl w:val="0"/>
              <w:ind w:firstLine="0"/>
              <w:jc w:val="both"/>
              <w:rPr>
                <w:lang w:bidi="ar-SA"/>
              </w:rPr>
            </w:pPr>
          </w:p>
          <w:p w:rsidR="00BE7857" w:rsidRDefault="00BE7857">
            <w:pPr>
              <w:widowControl w:val="0"/>
              <w:ind w:firstLine="0"/>
              <w:jc w:val="both"/>
              <w:rPr>
                <w:lang w:bidi="ar-SA"/>
              </w:rPr>
            </w:pPr>
          </w:p>
          <w:p w:rsidR="00BE7857" w:rsidRPr="00E07116" w:rsidRDefault="00BE7857">
            <w:pPr>
              <w:widowControl w:val="0"/>
              <w:ind w:firstLine="0"/>
              <w:jc w:val="both"/>
              <w:rPr>
                <w:lang w:bidi="ar-SA"/>
              </w:rPr>
            </w:pPr>
          </w:p>
          <w:p w:rsidR="00BE7857" w:rsidRPr="00E07116" w:rsidRDefault="00BE7857">
            <w:pPr>
              <w:ind w:firstLine="0"/>
              <w:jc w:val="both"/>
              <w:rPr>
                <w:lang w:bidi="ar-SA"/>
              </w:rPr>
            </w:pPr>
          </w:p>
        </w:tc>
      </w:tr>
    </w:tbl>
    <w:p w:rsidR="00BE7857" w:rsidRDefault="00BE7857" w:rsidP="00BE7857">
      <w:pPr>
        <w:ind w:firstLine="0"/>
        <w:jc w:val="both"/>
      </w:pPr>
      <w:bookmarkStart w:id="0" w:name="_GoBack"/>
      <w:r w:rsidRPr="00E07116">
        <w:br w:type="page"/>
      </w:r>
      <w:bookmarkEnd w:id="0"/>
    </w:p>
    <w:p w:rsidR="00BE7857" w:rsidRDefault="00BE7857" w:rsidP="00BE7857">
      <w:pPr>
        <w:ind w:firstLine="0"/>
        <w:jc w:val="both"/>
      </w:pPr>
    </w:p>
    <w:p w:rsidR="00BE7857" w:rsidRDefault="00BE7857" w:rsidP="00BE7857">
      <w:pPr>
        <w:ind w:firstLine="0"/>
        <w:jc w:val="both"/>
      </w:pPr>
    </w:p>
    <w:p w:rsidR="00BE7857" w:rsidRDefault="00BE7857" w:rsidP="00BE7857">
      <w:pPr>
        <w:ind w:firstLine="0"/>
        <w:jc w:val="both"/>
      </w:pPr>
    </w:p>
    <w:p w:rsidR="00BE7857" w:rsidRDefault="00031D4B" w:rsidP="00BE7857">
      <w:pPr>
        <w:ind w:firstLine="0"/>
        <w:jc w:val="right"/>
      </w:pPr>
      <w:r>
        <w:rPr>
          <w:noProof/>
        </w:rPr>
        <w:drawing>
          <wp:inline distT="0" distB="0" distL="0" distR="0">
            <wp:extent cx="2658110" cy="1042035"/>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8110" cy="1042035"/>
                    </a:xfrm>
                    <a:prstGeom prst="rect">
                      <a:avLst/>
                    </a:prstGeom>
                    <a:noFill/>
                    <a:ln>
                      <a:noFill/>
                    </a:ln>
                  </pic:spPr>
                </pic:pic>
              </a:graphicData>
            </a:graphic>
          </wp:inline>
        </w:drawing>
      </w:r>
    </w:p>
    <w:p w:rsidR="00BE7857" w:rsidRDefault="00BE7857" w:rsidP="00BE7857">
      <w:pPr>
        <w:ind w:firstLine="0"/>
        <w:jc w:val="right"/>
      </w:pPr>
      <w:hyperlink r:id="rId9" w:history="1">
        <w:r w:rsidRPr="00302466">
          <w:rPr>
            <w:rStyle w:val="Lienhypertexte"/>
          </w:rPr>
          <w:t>http://classiques.uqac.ca/</w:t>
        </w:r>
      </w:hyperlink>
      <w:r>
        <w:t xml:space="preserve"> </w:t>
      </w:r>
    </w:p>
    <w:p w:rsidR="00BE7857" w:rsidRDefault="00BE7857" w:rsidP="00BE7857">
      <w:pPr>
        <w:ind w:firstLine="0"/>
        <w:jc w:val="both"/>
      </w:pPr>
    </w:p>
    <w:p w:rsidR="00BE7857" w:rsidRDefault="00BE7857" w:rsidP="00BE7857">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BE7857" w:rsidRDefault="00BE7857" w:rsidP="00BE7857">
      <w:pPr>
        <w:ind w:firstLine="0"/>
        <w:jc w:val="both"/>
      </w:pPr>
    </w:p>
    <w:p w:rsidR="00BE7857" w:rsidRDefault="00BE7857" w:rsidP="00BE7857">
      <w:pPr>
        <w:ind w:firstLine="0"/>
        <w:jc w:val="both"/>
      </w:pPr>
    </w:p>
    <w:p w:rsidR="00BE7857" w:rsidRDefault="00031D4B" w:rsidP="00BE7857">
      <w:pPr>
        <w:ind w:firstLine="0"/>
        <w:jc w:val="both"/>
      </w:pPr>
      <w:r>
        <w:rPr>
          <w:noProof/>
        </w:rPr>
        <w:drawing>
          <wp:inline distT="0" distB="0" distL="0" distR="0">
            <wp:extent cx="2637155" cy="106299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7155" cy="1062990"/>
                    </a:xfrm>
                    <a:prstGeom prst="rect">
                      <a:avLst/>
                    </a:prstGeom>
                    <a:noFill/>
                    <a:ln>
                      <a:noFill/>
                    </a:ln>
                  </pic:spPr>
                </pic:pic>
              </a:graphicData>
            </a:graphic>
          </wp:inline>
        </w:drawing>
      </w:r>
    </w:p>
    <w:p w:rsidR="00BE7857" w:rsidRDefault="00BE7857" w:rsidP="00BE7857">
      <w:pPr>
        <w:ind w:firstLine="0"/>
        <w:jc w:val="both"/>
      </w:pPr>
      <w:hyperlink r:id="rId11" w:history="1">
        <w:r w:rsidRPr="00302466">
          <w:rPr>
            <w:rStyle w:val="Lienhypertexte"/>
          </w:rPr>
          <w:t>http://bibliotheque.uqac.ca/</w:t>
        </w:r>
      </w:hyperlink>
      <w:r>
        <w:t xml:space="preserve"> </w:t>
      </w:r>
    </w:p>
    <w:p w:rsidR="00BE7857" w:rsidRDefault="00BE7857" w:rsidP="00BE7857">
      <w:pPr>
        <w:ind w:firstLine="0"/>
        <w:jc w:val="both"/>
      </w:pPr>
    </w:p>
    <w:p w:rsidR="00BE7857" w:rsidRDefault="00BE7857" w:rsidP="00BE7857">
      <w:pPr>
        <w:ind w:firstLine="0"/>
        <w:jc w:val="both"/>
      </w:pPr>
    </w:p>
    <w:p w:rsidR="00BE7857" w:rsidRDefault="00BE7857" w:rsidP="00BE7857">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BE7857" w:rsidRPr="00E07116" w:rsidRDefault="00BE7857" w:rsidP="00BE7857">
      <w:pPr>
        <w:widowControl w:val="0"/>
        <w:autoSpaceDE w:val="0"/>
        <w:autoSpaceDN w:val="0"/>
        <w:adjustRightInd w:val="0"/>
        <w:rPr>
          <w:szCs w:val="32"/>
        </w:rPr>
      </w:pPr>
      <w:r w:rsidRPr="00E07116">
        <w:br w:type="page"/>
      </w:r>
    </w:p>
    <w:p w:rsidR="00BE7857" w:rsidRPr="005B6592" w:rsidRDefault="00BE7857">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rsidR="00BE7857" w:rsidRPr="00E07116" w:rsidRDefault="00BE7857">
      <w:pPr>
        <w:widowControl w:val="0"/>
        <w:autoSpaceDE w:val="0"/>
        <w:autoSpaceDN w:val="0"/>
        <w:adjustRightInd w:val="0"/>
        <w:rPr>
          <w:szCs w:val="32"/>
        </w:rPr>
      </w:pPr>
    </w:p>
    <w:p w:rsidR="00BE7857" w:rsidRPr="00E07116" w:rsidRDefault="00BE7857">
      <w:pPr>
        <w:widowControl w:val="0"/>
        <w:autoSpaceDE w:val="0"/>
        <w:autoSpaceDN w:val="0"/>
        <w:adjustRightInd w:val="0"/>
        <w:jc w:val="both"/>
        <w:rPr>
          <w:color w:val="1C1C1C"/>
          <w:szCs w:val="26"/>
        </w:rPr>
      </w:pPr>
    </w:p>
    <w:p w:rsidR="00BE7857" w:rsidRPr="00E07116" w:rsidRDefault="00BE7857">
      <w:pPr>
        <w:widowControl w:val="0"/>
        <w:autoSpaceDE w:val="0"/>
        <w:autoSpaceDN w:val="0"/>
        <w:adjustRightInd w:val="0"/>
        <w:jc w:val="both"/>
        <w:rPr>
          <w:color w:val="1C1C1C"/>
          <w:szCs w:val="26"/>
        </w:rPr>
      </w:pPr>
    </w:p>
    <w:p w:rsidR="00BE7857" w:rsidRPr="00E07116" w:rsidRDefault="00BE7857">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rsidR="00BE7857" w:rsidRPr="00E07116" w:rsidRDefault="00BE7857">
      <w:pPr>
        <w:widowControl w:val="0"/>
        <w:autoSpaceDE w:val="0"/>
        <w:autoSpaceDN w:val="0"/>
        <w:adjustRightInd w:val="0"/>
        <w:jc w:val="both"/>
        <w:rPr>
          <w:color w:val="1C1C1C"/>
          <w:szCs w:val="26"/>
        </w:rPr>
      </w:pPr>
    </w:p>
    <w:p w:rsidR="00BE7857" w:rsidRPr="00E07116" w:rsidRDefault="00BE7857" w:rsidP="00BE7857">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rsidR="00BE7857" w:rsidRPr="00E07116" w:rsidRDefault="00BE7857" w:rsidP="00BE7857">
      <w:pPr>
        <w:widowControl w:val="0"/>
        <w:autoSpaceDE w:val="0"/>
        <w:autoSpaceDN w:val="0"/>
        <w:adjustRightInd w:val="0"/>
        <w:jc w:val="both"/>
        <w:rPr>
          <w:color w:val="1C1C1C"/>
          <w:szCs w:val="26"/>
        </w:rPr>
      </w:pPr>
    </w:p>
    <w:p w:rsidR="00BE7857" w:rsidRPr="00E07116" w:rsidRDefault="00BE7857" w:rsidP="00BE7857">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rsidR="00BE7857" w:rsidRPr="00E07116" w:rsidRDefault="00BE7857" w:rsidP="00BE7857">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rsidR="00BE7857" w:rsidRPr="00E07116" w:rsidRDefault="00BE7857" w:rsidP="00BE7857">
      <w:pPr>
        <w:widowControl w:val="0"/>
        <w:autoSpaceDE w:val="0"/>
        <w:autoSpaceDN w:val="0"/>
        <w:adjustRightInd w:val="0"/>
        <w:jc w:val="both"/>
        <w:rPr>
          <w:color w:val="1C1C1C"/>
          <w:szCs w:val="26"/>
        </w:rPr>
      </w:pPr>
    </w:p>
    <w:p w:rsidR="00BE7857" w:rsidRPr="00E07116" w:rsidRDefault="00BE7857">
      <w:pPr>
        <w:widowControl w:val="0"/>
        <w:autoSpaceDE w:val="0"/>
        <w:autoSpaceDN w:val="0"/>
        <w:adjustRightInd w:val="0"/>
        <w:jc w:val="both"/>
        <w:rPr>
          <w:color w:val="1C1C1C"/>
          <w:szCs w:val="26"/>
        </w:rPr>
      </w:pPr>
      <w:r w:rsidRPr="00E07116">
        <w:rPr>
          <w:color w:val="1C1C1C"/>
          <w:szCs w:val="26"/>
        </w:rPr>
        <w:t>Les fichiers (.html, .doc, .</w:t>
      </w:r>
      <w:proofErr w:type="spellStart"/>
      <w:r w:rsidRPr="00E07116">
        <w:rPr>
          <w:color w:val="1C1C1C"/>
          <w:szCs w:val="26"/>
        </w:rPr>
        <w:t>pdf</w:t>
      </w:r>
      <w:proofErr w:type="spellEnd"/>
      <w:r w:rsidRPr="00E07116">
        <w:rPr>
          <w:color w:val="1C1C1C"/>
          <w:szCs w:val="26"/>
        </w:rPr>
        <w:t>, .</w:t>
      </w:r>
      <w:proofErr w:type="spellStart"/>
      <w:r w:rsidRPr="00E07116">
        <w:rPr>
          <w:color w:val="1C1C1C"/>
          <w:szCs w:val="26"/>
        </w:rPr>
        <w:t>rtf</w:t>
      </w:r>
      <w:proofErr w:type="spellEnd"/>
      <w:r w:rsidRPr="00E07116">
        <w:rPr>
          <w:color w:val="1C1C1C"/>
          <w:szCs w:val="26"/>
        </w:rPr>
        <w:t>, .</w:t>
      </w:r>
      <w:proofErr w:type="spellStart"/>
      <w:r w:rsidRPr="00E07116">
        <w:rPr>
          <w:color w:val="1C1C1C"/>
          <w:szCs w:val="26"/>
        </w:rPr>
        <w:t>jpg</w:t>
      </w:r>
      <w:proofErr w:type="spellEnd"/>
      <w:r w:rsidRPr="00E07116">
        <w:rPr>
          <w:color w:val="1C1C1C"/>
          <w:szCs w:val="26"/>
        </w:rPr>
        <w:t>, .</w:t>
      </w:r>
      <w:proofErr w:type="spellStart"/>
      <w:r w:rsidRPr="00E07116">
        <w:rPr>
          <w:color w:val="1C1C1C"/>
          <w:szCs w:val="26"/>
        </w:rPr>
        <w:t>gif</w:t>
      </w:r>
      <w:proofErr w:type="spellEnd"/>
      <w:r w:rsidRPr="00E07116">
        <w:rPr>
          <w:color w:val="1C1C1C"/>
          <w:szCs w:val="26"/>
        </w:rPr>
        <w:t xml:space="preserve">)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rsidR="00BE7857" w:rsidRPr="00E07116" w:rsidRDefault="00BE7857">
      <w:pPr>
        <w:widowControl w:val="0"/>
        <w:autoSpaceDE w:val="0"/>
        <w:autoSpaceDN w:val="0"/>
        <w:adjustRightInd w:val="0"/>
        <w:jc w:val="both"/>
        <w:rPr>
          <w:color w:val="1C1C1C"/>
          <w:szCs w:val="26"/>
        </w:rPr>
      </w:pPr>
    </w:p>
    <w:p w:rsidR="00BE7857" w:rsidRPr="00E07116" w:rsidRDefault="00BE7857">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rsidR="00BE7857" w:rsidRPr="00E07116" w:rsidRDefault="00BE7857">
      <w:pPr>
        <w:rPr>
          <w:b/>
          <w:color w:val="1C1C1C"/>
          <w:szCs w:val="26"/>
        </w:rPr>
      </w:pPr>
    </w:p>
    <w:p w:rsidR="00BE7857" w:rsidRPr="00E07116" w:rsidRDefault="00BE7857">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rsidR="00BE7857" w:rsidRPr="00E07116" w:rsidRDefault="00BE7857">
      <w:pPr>
        <w:rPr>
          <w:b/>
          <w:color w:val="1C1C1C"/>
          <w:szCs w:val="26"/>
        </w:rPr>
      </w:pPr>
    </w:p>
    <w:p w:rsidR="00BE7857" w:rsidRPr="00E07116" w:rsidRDefault="00BE7857">
      <w:pPr>
        <w:rPr>
          <w:color w:val="1C1C1C"/>
          <w:szCs w:val="26"/>
        </w:rPr>
      </w:pPr>
      <w:r w:rsidRPr="00E07116">
        <w:rPr>
          <w:color w:val="1C1C1C"/>
          <w:szCs w:val="26"/>
        </w:rPr>
        <w:t>Jean-Marie Tremblay, sociologue</w:t>
      </w:r>
    </w:p>
    <w:p w:rsidR="00BE7857" w:rsidRPr="00E07116" w:rsidRDefault="00BE7857">
      <w:pPr>
        <w:rPr>
          <w:color w:val="1C1C1C"/>
          <w:szCs w:val="26"/>
        </w:rPr>
      </w:pPr>
      <w:r w:rsidRPr="00E07116">
        <w:rPr>
          <w:color w:val="1C1C1C"/>
          <w:szCs w:val="26"/>
        </w:rPr>
        <w:t>Fondateur et Président-directeur général,</w:t>
      </w:r>
    </w:p>
    <w:p w:rsidR="00BE7857" w:rsidRPr="00E07116" w:rsidRDefault="00BE7857">
      <w:pPr>
        <w:rPr>
          <w:color w:val="000080"/>
        </w:rPr>
      </w:pPr>
      <w:r w:rsidRPr="00E07116">
        <w:rPr>
          <w:color w:val="000080"/>
          <w:szCs w:val="26"/>
        </w:rPr>
        <w:t>LES CLASSIQUES DES SCIENCES SOCIALES.</w:t>
      </w:r>
    </w:p>
    <w:p w:rsidR="00BE7857" w:rsidRPr="00CF4C8E" w:rsidRDefault="00BE7857" w:rsidP="00BE7857">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rsidR="00BE7857" w:rsidRPr="00CF4C8E" w:rsidRDefault="00BE7857" w:rsidP="00BE7857">
      <w:pPr>
        <w:ind w:firstLine="0"/>
        <w:jc w:val="both"/>
        <w:rPr>
          <w:sz w:val="24"/>
          <w:lang w:bidi="ar-SA"/>
        </w:rPr>
      </w:pPr>
      <w:r w:rsidRPr="00CF4C8E">
        <w:rPr>
          <w:sz w:val="24"/>
          <w:lang w:bidi="ar-SA"/>
        </w:rPr>
        <w:t xml:space="preserve">Courriel: </w:t>
      </w:r>
      <w:hyperlink r:id="rId12" w:history="1">
        <w:r w:rsidRPr="000C0AE1">
          <w:rPr>
            <w:rStyle w:val="Lienhypertexte"/>
            <w:sz w:val="24"/>
            <w:lang w:bidi="ar-SA"/>
          </w:rPr>
          <w:t>classiques.sc.soc@gmail.com</w:t>
        </w:r>
      </w:hyperlink>
      <w:r>
        <w:rPr>
          <w:sz w:val="24"/>
          <w:lang w:bidi="ar-SA"/>
        </w:rPr>
        <w:t xml:space="preserve"> </w:t>
      </w:r>
      <w:r w:rsidRPr="00CF4C8E">
        <w:rPr>
          <w:sz w:val="24"/>
          <w:lang w:bidi="ar-SA"/>
        </w:rPr>
        <w:t xml:space="preserve"> </w:t>
      </w:r>
    </w:p>
    <w:p w:rsidR="00BE7857" w:rsidRPr="00CF4C8E" w:rsidRDefault="00BE7857" w:rsidP="00BE7857">
      <w:pPr>
        <w:ind w:left="20" w:hanging="20"/>
        <w:jc w:val="both"/>
        <w:rPr>
          <w:sz w:val="24"/>
        </w:rPr>
      </w:pPr>
      <w:r w:rsidRPr="00CF4C8E">
        <w:rPr>
          <w:sz w:val="24"/>
          <w:lang w:bidi="ar-SA"/>
        </w:rPr>
        <w:t xml:space="preserve">Site web pédagogique : </w:t>
      </w:r>
      <w:hyperlink r:id="rId13" w:history="1">
        <w:r w:rsidRPr="00CF4C8E">
          <w:rPr>
            <w:rStyle w:val="Lienhypertexte"/>
            <w:sz w:val="24"/>
            <w:lang w:bidi="ar-SA"/>
          </w:rPr>
          <w:t>http://jmt-sociologue.uqac.ca/</w:t>
        </w:r>
      </w:hyperlink>
    </w:p>
    <w:p w:rsidR="00BE7857" w:rsidRPr="00CF4C8E" w:rsidRDefault="00BE7857" w:rsidP="00BE7857">
      <w:pPr>
        <w:ind w:left="20" w:hanging="20"/>
        <w:jc w:val="both"/>
        <w:rPr>
          <w:sz w:val="24"/>
        </w:rPr>
      </w:pPr>
      <w:r w:rsidRPr="00CF4C8E">
        <w:rPr>
          <w:sz w:val="24"/>
        </w:rPr>
        <w:t>à partir du texte de :</w:t>
      </w:r>
    </w:p>
    <w:p w:rsidR="00BE7857" w:rsidRDefault="00BE7857" w:rsidP="00BE7857">
      <w:pPr>
        <w:ind w:firstLine="0"/>
        <w:jc w:val="both"/>
        <w:rPr>
          <w:sz w:val="24"/>
        </w:rPr>
      </w:pPr>
    </w:p>
    <w:p w:rsidR="00BE7857" w:rsidRDefault="00BE7857" w:rsidP="00BE7857">
      <w:pPr>
        <w:ind w:firstLine="0"/>
        <w:jc w:val="both"/>
        <w:rPr>
          <w:sz w:val="24"/>
        </w:rPr>
      </w:pPr>
    </w:p>
    <w:p w:rsidR="00BE7857" w:rsidRPr="00707A24" w:rsidRDefault="00BE7857" w:rsidP="00BE7857">
      <w:pPr>
        <w:ind w:firstLine="0"/>
        <w:jc w:val="both"/>
      </w:pPr>
      <w:r>
        <w:t>André Vidricaire</w:t>
      </w:r>
    </w:p>
    <w:p w:rsidR="00BE7857" w:rsidRPr="00707A24" w:rsidRDefault="00BE7857" w:rsidP="00BE7857">
      <w:pPr>
        <w:ind w:firstLine="0"/>
        <w:jc w:val="both"/>
      </w:pPr>
    </w:p>
    <w:p w:rsidR="00BE7857" w:rsidRPr="00707A24" w:rsidRDefault="00BE7857" w:rsidP="00BE7857">
      <w:pPr>
        <w:ind w:firstLine="0"/>
        <w:jc w:val="both"/>
      </w:pPr>
      <w:r w:rsidRPr="00707A24">
        <w:t>“</w:t>
      </w:r>
      <w:r>
        <w:rPr>
          <w:b/>
          <w:i/>
          <w:color w:val="0000FF"/>
        </w:rPr>
        <w:t>L’UQÀM et son image publique</w:t>
      </w:r>
      <w:r w:rsidRPr="00707A24">
        <w:t>.”</w:t>
      </w:r>
    </w:p>
    <w:p w:rsidR="00BE7857" w:rsidRPr="00384B20" w:rsidRDefault="00BE7857" w:rsidP="00BE7857">
      <w:pPr>
        <w:ind w:firstLine="0"/>
        <w:jc w:val="both"/>
        <w:rPr>
          <w:sz w:val="24"/>
        </w:rPr>
      </w:pPr>
    </w:p>
    <w:p w:rsidR="00BE7857" w:rsidRPr="00707A24" w:rsidRDefault="00BE7857" w:rsidP="00BE7857">
      <w:pPr>
        <w:ind w:firstLine="0"/>
        <w:jc w:val="both"/>
      </w:pPr>
      <w:r>
        <w:t>In ouvrage sous</w:t>
      </w:r>
      <w:r w:rsidRPr="00707A24">
        <w:t xml:space="preserve"> la direction d’André Vidricaire, </w:t>
      </w:r>
      <w:r w:rsidRPr="00707A24">
        <w:rPr>
          <w:b/>
          <w:color w:val="000080"/>
        </w:rPr>
        <w:t>Le syndicalisme unive</w:t>
      </w:r>
      <w:r w:rsidRPr="00707A24">
        <w:rPr>
          <w:b/>
          <w:color w:val="000080"/>
        </w:rPr>
        <w:t>r</w:t>
      </w:r>
      <w:r w:rsidRPr="00707A24">
        <w:rPr>
          <w:b/>
          <w:color w:val="000080"/>
        </w:rPr>
        <w:t xml:space="preserve">sitaire et l’État. </w:t>
      </w:r>
      <w:r w:rsidRPr="00707A24">
        <w:t xml:space="preserve">Un collectif d’universitaires, pp. </w:t>
      </w:r>
      <w:r>
        <w:t>169-176</w:t>
      </w:r>
      <w:r w:rsidRPr="00707A24">
        <w:t>. Montréal : Les Éd</w:t>
      </w:r>
      <w:r w:rsidRPr="00707A24">
        <w:t>i</w:t>
      </w:r>
      <w:r w:rsidRPr="00707A24">
        <w:t xml:space="preserve">tions Hurtubise HMH, </w:t>
      </w:r>
      <w:proofErr w:type="spellStart"/>
      <w:r w:rsidRPr="00707A24">
        <w:t>ltée</w:t>
      </w:r>
      <w:proofErr w:type="spellEnd"/>
      <w:r w:rsidRPr="00707A24">
        <w:t>, 1977, 208 pp.</w:t>
      </w:r>
    </w:p>
    <w:p w:rsidR="00BE7857" w:rsidRDefault="00BE7857" w:rsidP="00BE7857">
      <w:pPr>
        <w:ind w:hanging="20"/>
        <w:jc w:val="both"/>
        <w:rPr>
          <w:sz w:val="24"/>
        </w:rPr>
      </w:pPr>
    </w:p>
    <w:p w:rsidR="00BE7857" w:rsidRDefault="00BE7857" w:rsidP="00BE7857">
      <w:pPr>
        <w:ind w:hanging="20"/>
        <w:jc w:val="both"/>
        <w:rPr>
          <w:sz w:val="24"/>
        </w:rPr>
      </w:pPr>
    </w:p>
    <w:p w:rsidR="00BE7857" w:rsidRPr="00384B20" w:rsidRDefault="00BE7857" w:rsidP="00BE7857">
      <w:pPr>
        <w:ind w:hanging="20"/>
        <w:jc w:val="both"/>
        <w:rPr>
          <w:sz w:val="24"/>
        </w:rPr>
      </w:pPr>
    </w:p>
    <w:p w:rsidR="00BE7857" w:rsidRPr="00384B20" w:rsidRDefault="00031D4B" w:rsidP="00BE7857">
      <w:pPr>
        <w:tabs>
          <w:tab w:val="left" w:pos="3150"/>
        </w:tabs>
        <w:ind w:firstLine="0"/>
        <w:rPr>
          <w:sz w:val="24"/>
        </w:rPr>
      </w:pPr>
      <w:r w:rsidRPr="00E53120">
        <w:rPr>
          <w:noProof/>
          <w:sz w:val="24"/>
        </w:rPr>
        <w:drawing>
          <wp:inline distT="0" distB="0" distL="0" distR="0">
            <wp:extent cx="255270" cy="25527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r w:rsidR="00BE7857">
        <w:rPr>
          <w:sz w:val="24"/>
        </w:rPr>
        <w:t xml:space="preserve"> Courriel</w:t>
      </w:r>
      <w:r w:rsidR="00BE7857" w:rsidRPr="00384B20">
        <w:rPr>
          <w:sz w:val="24"/>
        </w:rPr>
        <w:t xml:space="preserve"> : </w:t>
      </w:r>
      <w:r w:rsidR="00BE7857" w:rsidRPr="00556B5A">
        <w:rPr>
          <w:sz w:val="24"/>
        </w:rPr>
        <w:t>Andr</w:t>
      </w:r>
      <w:r w:rsidR="00BE7857">
        <w:rPr>
          <w:sz w:val="24"/>
        </w:rPr>
        <w:t>é</w:t>
      </w:r>
      <w:r w:rsidR="00BE7857" w:rsidRPr="00556B5A">
        <w:rPr>
          <w:sz w:val="24"/>
        </w:rPr>
        <w:t xml:space="preserve"> </w:t>
      </w:r>
      <w:proofErr w:type="spellStart"/>
      <w:r w:rsidR="00BE7857" w:rsidRPr="00556B5A">
        <w:rPr>
          <w:sz w:val="24"/>
        </w:rPr>
        <w:t>Vidricaire</w:t>
      </w:r>
      <w:proofErr w:type="spellEnd"/>
      <w:r w:rsidR="00BE7857">
        <w:rPr>
          <w:sz w:val="24"/>
        </w:rPr>
        <w:t xml:space="preserve"> : </w:t>
      </w:r>
      <w:hyperlink r:id="rId15" w:history="1">
        <w:r w:rsidR="00BE7857" w:rsidRPr="000A4912">
          <w:rPr>
            <w:rStyle w:val="Lienhypertexte"/>
            <w:sz w:val="24"/>
          </w:rPr>
          <w:t>vidricaire.andre@uqam.ca</w:t>
        </w:r>
      </w:hyperlink>
      <w:r w:rsidR="00BE7857">
        <w:rPr>
          <w:sz w:val="24"/>
        </w:rPr>
        <w:t xml:space="preserve"> </w:t>
      </w:r>
    </w:p>
    <w:p w:rsidR="00BE7857" w:rsidRDefault="00BE7857" w:rsidP="00BE7857">
      <w:pPr>
        <w:ind w:left="20"/>
        <w:jc w:val="both"/>
        <w:rPr>
          <w:sz w:val="24"/>
        </w:rPr>
      </w:pPr>
    </w:p>
    <w:p w:rsidR="00BE7857" w:rsidRPr="00384B20" w:rsidRDefault="00BE7857" w:rsidP="00BE7857">
      <w:pPr>
        <w:ind w:left="20"/>
        <w:jc w:val="both"/>
        <w:rPr>
          <w:sz w:val="24"/>
        </w:rPr>
      </w:pPr>
    </w:p>
    <w:p w:rsidR="00BE7857" w:rsidRPr="00384B20" w:rsidRDefault="00BE7857">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rsidR="00BE7857" w:rsidRPr="00384B20" w:rsidRDefault="00BE7857">
      <w:pPr>
        <w:ind w:right="1800" w:firstLine="0"/>
        <w:jc w:val="both"/>
        <w:rPr>
          <w:sz w:val="24"/>
        </w:rPr>
      </w:pPr>
    </w:p>
    <w:p w:rsidR="00BE7857" w:rsidRPr="00384B20" w:rsidRDefault="00BE7857" w:rsidP="00BE7857">
      <w:pPr>
        <w:ind w:left="360" w:right="360" w:firstLine="0"/>
        <w:jc w:val="both"/>
        <w:rPr>
          <w:sz w:val="24"/>
        </w:rPr>
      </w:pPr>
      <w:r w:rsidRPr="00384B20">
        <w:rPr>
          <w:sz w:val="24"/>
        </w:rPr>
        <w:t>Pour le texte: Times New Roman, 14 points.</w:t>
      </w:r>
    </w:p>
    <w:p w:rsidR="00BE7857" w:rsidRPr="00384B20" w:rsidRDefault="00BE7857" w:rsidP="00BE7857">
      <w:pPr>
        <w:ind w:left="360" w:right="360" w:firstLine="0"/>
        <w:jc w:val="both"/>
        <w:rPr>
          <w:sz w:val="24"/>
        </w:rPr>
      </w:pPr>
      <w:r w:rsidRPr="00384B20">
        <w:rPr>
          <w:sz w:val="24"/>
        </w:rPr>
        <w:t>Pour les notes de bas de page : Times New Roman, 12 points.</w:t>
      </w:r>
    </w:p>
    <w:p w:rsidR="00BE7857" w:rsidRPr="00384B20" w:rsidRDefault="00BE7857">
      <w:pPr>
        <w:ind w:left="360" w:right="1800" w:firstLine="0"/>
        <w:jc w:val="both"/>
        <w:rPr>
          <w:sz w:val="24"/>
        </w:rPr>
      </w:pPr>
    </w:p>
    <w:p w:rsidR="00BE7857" w:rsidRPr="00384B20" w:rsidRDefault="00BE7857">
      <w:pPr>
        <w:ind w:right="360" w:firstLine="0"/>
        <w:jc w:val="both"/>
        <w:rPr>
          <w:sz w:val="24"/>
        </w:rPr>
      </w:pPr>
      <w:r w:rsidRPr="00384B20">
        <w:rPr>
          <w:sz w:val="24"/>
        </w:rPr>
        <w:t>Édition électronique réalisée avec le traitement de textes Microsoft Word 2008 pour Macintosh.</w:t>
      </w:r>
    </w:p>
    <w:p w:rsidR="00BE7857" w:rsidRPr="00384B20" w:rsidRDefault="00BE7857">
      <w:pPr>
        <w:ind w:right="1800" w:firstLine="0"/>
        <w:jc w:val="both"/>
        <w:rPr>
          <w:sz w:val="24"/>
        </w:rPr>
      </w:pPr>
    </w:p>
    <w:p w:rsidR="00BE7857" w:rsidRPr="00384B20" w:rsidRDefault="00BE7857" w:rsidP="00BE7857">
      <w:pPr>
        <w:ind w:right="540" w:firstLine="0"/>
        <w:jc w:val="both"/>
        <w:rPr>
          <w:sz w:val="24"/>
        </w:rPr>
      </w:pPr>
      <w:r w:rsidRPr="00384B20">
        <w:rPr>
          <w:sz w:val="24"/>
        </w:rPr>
        <w:t>Mise en page sur papier format : LETTRE US, 8.5’’ x 11’’.</w:t>
      </w:r>
    </w:p>
    <w:p w:rsidR="00BE7857" w:rsidRDefault="00BE7857">
      <w:pPr>
        <w:ind w:right="1800" w:firstLine="0"/>
        <w:jc w:val="both"/>
        <w:rPr>
          <w:sz w:val="24"/>
        </w:rPr>
      </w:pPr>
    </w:p>
    <w:p w:rsidR="00BE7857" w:rsidRDefault="00BE7857">
      <w:pPr>
        <w:ind w:right="1800" w:firstLine="0"/>
        <w:jc w:val="both"/>
        <w:rPr>
          <w:sz w:val="24"/>
        </w:rPr>
      </w:pPr>
    </w:p>
    <w:p w:rsidR="00BE7857" w:rsidRPr="00384B20" w:rsidRDefault="00BE7857">
      <w:pPr>
        <w:ind w:right="1800" w:firstLine="0"/>
        <w:jc w:val="both"/>
        <w:rPr>
          <w:sz w:val="24"/>
        </w:rPr>
      </w:pPr>
    </w:p>
    <w:p w:rsidR="00BE7857" w:rsidRPr="00384B20" w:rsidRDefault="00BE7857" w:rsidP="00BE7857">
      <w:pPr>
        <w:ind w:firstLine="0"/>
        <w:jc w:val="both"/>
        <w:rPr>
          <w:sz w:val="24"/>
        </w:rPr>
      </w:pPr>
      <w:r w:rsidRPr="00384B20">
        <w:rPr>
          <w:sz w:val="24"/>
        </w:rPr>
        <w:t xml:space="preserve">Édition numérique réalisée le </w:t>
      </w:r>
      <w:r>
        <w:rPr>
          <w:sz w:val="24"/>
        </w:rPr>
        <w:t>7 mai 2021 à Chicoutimi</w:t>
      </w:r>
      <w:r w:rsidRPr="00384B20">
        <w:rPr>
          <w:sz w:val="24"/>
        </w:rPr>
        <w:t>, Qu</w:t>
      </w:r>
      <w:r w:rsidRPr="00384B20">
        <w:rPr>
          <w:sz w:val="24"/>
        </w:rPr>
        <w:t>é</w:t>
      </w:r>
      <w:r w:rsidRPr="00384B20">
        <w:rPr>
          <w:sz w:val="24"/>
        </w:rPr>
        <w:t>bec.</w:t>
      </w:r>
    </w:p>
    <w:p w:rsidR="00BE7857" w:rsidRPr="00384B20" w:rsidRDefault="00BE7857">
      <w:pPr>
        <w:ind w:right="1800" w:firstLine="0"/>
        <w:jc w:val="both"/>
        <w:rPr>
          <w:sz w:val="24"/>
        </w:rPr>
      </w:pPr>
    </w:p>
    <w:p w:rsidR="00BE7857" w:rsidRPr="00E07116" w:rsidRDefault="00031D4B">
      <w:pPr>
        <w:ind w:right="1800" w:firstLine="0"/>
        <w:jc w:val="both"/>
      </w:pPr>
      <w:r w:rsidRPr="00E07116">
        <w:rPr>
          <w:noProof/>
        </w:rPr>
        <w:drawing>
          <wp:inline distT="0" distB="0" distL="0" distR="0">
            <wp:extent cx="111633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6330" cy="393700"/>
                    </a:xfrm>
                    <a:prstGeom prst="rect">
                      <a:avLst/>
                    </a:prstGeom>
                    <a:noFill/>
                    <a:ln>
                      <a:noFill/>
                    </a:ln>
                  </pic:spPr>
                </pic:pic>
              </a:graphicData>
            </a:graphic>
          </wp:inline>
        </w:drawing>
      </w:r>
    </w:p>
    <w:p w:rsidR="00BE7857" w:rsidRPr="00E07116" w:rsidRDefault="00BE7857" w:rsidP="00BE7857">
      <w:pPr>
        <w:ind w:left="20"/>
        <w:jc w:val="both"/>
      </w:pPr>
      <w:r w:rsidRPr="00E07116">
        <w:br w:type="page"/>
      </w:r>
    </w:p>
    <w:p w:rsidR="00BE7857" w:rsidRDefault="00BE7857" w:rsidP="00BE7857">
      <w:pPr>
        <w:ind w:firstLine="0"/>
        <w:jc w:val="center"/>
        <w:rPr>
          <w:b/>
          <w:sz w:val="36"/>
        </w:rPr>
      </w:pPr>
      <w:r>
        <w:rPr>
          <w:sz w:val="36"/>
        </w:rPr>
        <w:t>André VIDRICAIRE</w:t>
      </w:r>
    </w:p>
    <w:p w:rsidR="00BE7857" w:rsidRDefault="00BE7857" w:rsidP="00BE7857">
      <w:pPr>
        <w:ind w:firstLine="0"/>
        <w:jc w:val="center"/>
        <w:rPr>
          <w:sz w:val="20"/>
          <w:lang w:bidi="ar-SA"/>
        </w:rPr>
      </w:pPr>
      <w:r>
        <w:rPr>
          <w:sz w:val="20"/>
          <w:lang w:bidi="ar-SA"/>
        </w:rPr>
        <w:t>Professeur de philosophie, UQAM</w:t>
      </w:r>
    </w:p>
    <w:p w:rsidR="00BE7857" w:rsidRPr="00E07116" w:rsidRDefault="00BE7857" w:rsidP="00BE7857">
      <w:pPr>
        <w:ind w:firstLine="0"/>
        <w:jc w:val="center"/>
      </w:pPr>
    </w:p>
    <w:p w:rsidR="00BE7857" w:rsidRPr="00F3780C" w:rsidRDefault="00BE7857" w:rsidP="00BE7857">
      <w:pPr>
        <w:ind w:firstLine="0"/>
        <w:jc w:val="center"/>
        <w:rPr>
          <w:color w:val="000080"/>
          <w:sz w:val="36"/>
        </w:rPr>
      </w:pPr>
      <w:r>
        <w:rPr>
          <w:color w:val="000080"/>
          <w:sz w:val="36"/>
        </w:rPr>
        <w:t>“L’UQÀM et son image publique.”</w:t>
      </w:r>
    </w:p>
    <w:p w:rsidR="00BE7857" w:rsidRPr="00E07116" w:rsidRDefault="00BE7857" w:rsidP="00BE7857">
      <w:pPr>
        <w:ind w:firstLine="0"/>
        <w:jc w:val="center"/>
      </w:pPr>
    </w:p>
    <w:p w:rsidR="00BE7857" w:rsidRPr="00E07116" w:rsidRDefault="00031D4B" w:rsidP="00BE7857">
      <w:pPr>
        <w:ind w:firstLine="0"/>
        <w:jc w:val="center"/>
      </w:pPr>
      <w:r>
        <w:rPr>
          <w:noProof/>
        </w:rPr>
        <w:drawing>
          <wp:inline distT="0" distB="0" distL="0" distR="0">
            <wp:extent cx="3338830" cy="5262880"/>
            <wp:effectExtent l="25400" t="25400" r="13970" b="7620"/>
            <wp:docPr id="5" name="Image 5" descr="Syndicalisme_universitaire_et_Etat_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Syndicalisme_universitaire_et_Etat_L"/>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38830" cy="5262880"/>
                    </a:xfrm>
                    <a:prstGeom prst="rect">
                      <a:avLst/>
                    </a:prstGeom>
                    <a:noFill/>
                    <a:ln w="19050" cmpd="sng">
                      <a:solidFill>
                        <a:srgbClr val="000000"/>
                      </a:solidFill>
                      <a:miter lim="800000"/>
                      <a:headEnd/>
                      <a:tailEnd/>
                    </a:ln>
                    <a:effectLst/>
                  </pic:spPr>
                </pic:pic>
              </a:graphicData>
            </a:graphic>
          </wp:inline>
        </w:drawing>
      </w:r>
    </w:p>
    <w:p w:rsidR="00BE7857" w:rsidRPr="00E07116" w:rsidRDefault="00BE7857" w:rsidP="00BE7857">
      <w:pPr>
        <w:jc w:val="both"/>
      </w:pPr>
    </w:p>
    <w:p w:rsidR="00BE7857" w:rsidRPr="00707A24" w:rsidRDefault="00BE7857" w:rsidP="00BE7857">
      <w:pPr>
        <w:ind w:firstLine="0"/>
        <w:jc w:val="both"/>
      </w:pPr>
      <w:r>
        <w:t>In ouvrage sous</w:t>
      </w:r>
      <w:r w:rsidRPr="00707A24">
        <w:t xml:space="preserve"> la direction d’André Vidricaire, </w:t>
      </w:r>
      <w:r w:rsidRPr="00707A24">
        <w:rPr>
          <w:b/>
          <w:color w:val="000080"/>
        </w:rPr>
        <w:t>Le syndicalisme unive</w:t>
      </w:r>
      <w:r w:rsidRPr="00707A24">
        <w:rPr>
          <w:b/>
          <w:color w:val="000080"/>
        </w:rPr>
        <w:t>r</w:t>
      </w:r>
      <w:r w:rsidRPr="00707A24">
        <w:rPr>
          <w:b/>
          <w:color w:val="000080"/>
        </w:rPr>
        <w:t xml:space="preserve">sitaire et l’État. </w:t>
      </w:r>
      <w:r w:rsidRPr="00707A24">
        <w:t xml:space="preserve">Un collectif d’universitaires, pp. </w:t>
      </w:r>
      <w:r>
        <w:t>169-176</w:t>
      </w:r>
      <w:r w:rsidRPr="00707A24">
        <w:t>. Montréal : Les Éd</w:t>
      </w:r>
      <w:r w:rsidRPr="00707A24">
        <w:t>i</w:t>
      </w:r>
      <w:r w:rsidRPr="00707A24">
        <w:t xml:space="preserve">tions Hurtubise HMH, </w:t>
      </w:r>
      <w:proofErr w:type="spellStart"/>
      <w:r w:rsidRPr="00707A24">
        <w:t>ltée</w:t>
      </w:r>
      <w:proofErr w:type="spellEnd"/>
      <w:r w:rsidRPr="00707A24">
        <w:t>, 1977, 208 pp.</w:t>
      </w:r>
    </w:p>
    <w:p w:rsidR="00BE7857" w:rsidRPr="00E07116" w:rsidRDefault="00BE7857" w:rsidP="00BE7857">
      <w:pPr>
        <w:jc w:val="both"/>
      </w:pPr>
      <w:r w:rsidRPr="00E07116">
        <w:br w:type="page"/>
      </w:r>
    </w:p>
    <w:p w:rsidR="00BE7857" w:rsidRPr="00E07116" w:rsidRDefault="00BE7857" w:rsidP="00BE7857">
      <w:pPr>
        <w:jc w:val="both"/>
      </w:pPr>
    </w:p>
    <w:p w:rsidR="00BE7857" w:rsidRPr="00E07116" w:rsidRDefault="00BE7857">
      <w:pPr>
        <w:jc w:val="both"/>
      </w:pPr>
    </w:p>
    <w:p w:rsidR="00BE7857" w:rsidRPr="00E07116" w:rsidRDefault="00BE7857">
      <w:pPr>
        <w:jc w:val="both"/>
      </w:pPr>
    </w:p>
    <w:p w:rsidR="00BE7857" w:rsidRPr="00E07116" w:rsidRDefault="00BE7857" w:rsidP="00BE7857">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rsidR="00BE7857" w:rsidRPr="00E07116" w:rsidRDefault="00BE7857" w:rsidP="00BE7857">
      <w:pPr>
        <w:pStyle w:val="NormalWeb"/>
        <w:spacing w:before="2" w:after="2"/>
        <w:jc w:val="both"/>
        <w:rPr>
          <w:rFonts w:ascii="Times New Roman" w:hAnsi="Times New Roman"/>
          <w:sz w:val="28"/>
        </w:rPr>
      </w:pPr>
    </w:p>
    <w:p w:rsidR="00BE7857" w:rsidRPr="00E07116" w:rsidRDefault="00BE7857" w:rsidP="00BE7857">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rsidR="00BE7857" w:rsidRPr="00E07116" w:rsidRDefault="00BE7857" w:rsidP="00BE7857">
      <w:pPr>
        <w:jc w:val="both"/>
        <w:rPr>
          <w:szCs w:val="19"/>
        </w:rPr>
      </w:pPr>
    </w:p>
    <w:p w:rsidR="00BE7857" w:rsidRPr="00E07116" w:rsidRDefault="00BE7857">
      <w:pPr>
        <w:jc w:val="both"/>
        <w:rPr>
          <w:szCs w:val="19"/>
        </w:rPr>
      </w:pPr>
    </w:p>
    <w:p w:rsidR="00BE7857" w:rsidRDefault="00BE7857" w:rsidP="00BE7857">
      <w:pPr>
        <w:pStyle w:val="p"/>
      </w:pPr>
      <w:r w:rsidRPr="00E07116">
        <w:br w:type="page"/>
      </w:r>
      <w:r>
        <w:lastRenderedPageBreak/>
        <w:t>[169]</w:t>
      </w:r>
    </w:p>
    <w:p w:rsidR="00BE7857" w:rsidRPr="00E07116" w:rsidRDefault="00BE7857" w:rsidP="00BE7857">
      <w:pPr>
        <w:jc w:val="both"/>
      </w:pPr>
    </w:p>
    <w:p w:rsidR="00BE7857" w:rsidRDefault="00BE7857" w:rsidP="00BE7857">
      <w:pPr>
        <w:jc w:val="both"/>
      </w:pPr>
    </w:p>
    <w:p w:rsidR="00BE7857" w:rsidRPr="00E07116" w:rsidRDefault="00BE7857" w:rsidP="00BE7857">
      <w:pPr>
        <w:jc w:val="both"/>
      </w:pPr>
    </w:p>
    <w:p w:rsidR="00BE7857" w:rsidRPr="004E5DC6" w:rsidRDefault="00BE7857" w:rsidP="00BE7857">
      <w:pPr>
        <w:spacing w:after="120"/>
        <w:ind w:firstLine="0"/>
        <w:jc w:val="center"/>
        <w:rPr>
          <w:sz w:val="24"/>
        </w:rPr>
      </w:pPr>
      <w:bookmarkStart w:id="1" w:name="Syndicalisme_universitaire_pt_3_chap_3"/>
      <w:r>
        <w:rPr>
          <w:sz w:val="24"/>
        </w:rPr>
        <w:t>Troisième</w:t>
      </w:r>
      <w:r w:rsidRPr="004E5DC6">
        <w:rPr>
          <w:sz w:val="24"/>
        </w:rPr>
        <w:t xml:space="preserve"> partie </w:t>
      </w:r>
      <w:r w:rsidRPr="004E5DC6">
        <w:rPr>
          <w:sz w:val="24"/>
        </w:rPr>
        <w:br/>
      </w:r>
      <w:r>
        <w:rPr>
          <w:b/>
          <w:i/>
          <w:sz w:val="24"/>
        </w:rPr>
        <w:t>Un cas : l’UQÀM</w:t>
      </w:r>
    </w:p>
    <w:p w:rsidR="00BE7857" w:rsidRPr="00384B20" w:rsidRDefault="00BE7857" w:rsidP="00BE7857">
      <w:pPr>
        <w:pStyle w:val="Titreniveau1"/>
      </w:pPr>
      <w:r>
        <w:t>Chapitre 3</w:t>
      </w:r>
    </w:p>
    <w:p w:rsidR="00BE7857" w:rsidRPr="00E07116" w:rsidRDefault="00BE7857" w:rsidP="00BE7857">
      <w:pPr>
        <w:pStyle w:val="Titreniveau2"/>
      </w:pPr>
      <w:r>
        <w:t>“L’UQÀM</w:t>
      </w:r>
      <w:r>
        <w:br/>
        <w:t>et son image publique.”</w:t>
      </w:r>
    </w:p>
    <w:bookmarkEnd w:id="1"/>
    <w:p w:rsidR="00BE7857" w:rsidRPr="00E07116" w:rsidRDefault="00BE7857" w:rsidP="00BE7857">
      <w:pPr>
        <w:jc w:val="both"/>
        <w:rPr>
          <w:szCs w:val="36"/>
        </w:rPr>
      </w:pPr>
    </w:p>
    <w:p w:rsidR="00BE7857" w:rsidRPr="00E07116" w:rsidRDefault="00BE7857" w:rsidP="00BE7857">
      <w:pPr>
        <w:jc w:val="both"/>
      </w:pPr>
    </w:p>
    <w:p w:rsidR="00BE7857" w:rsidRPr="00E90967" w:rsidRDefault="00BE7857" w:rsidP="00BE7857">
      <w:pPr>
        <w:spacing w:before="120" w:after="120"/>
        <w:jc w:val="right"/>
        <w:rPr>
          <w:sz w:val="24"/>
        </w:rPr>
      </w:pPr>
      <w:r w:rsidRPr="008B42A9">
        <w:rPr>
          <w:lang w:eastAsia="fr-FR" w:bidi="fr-FR"/>
        </w:rPr>
        <w:t>André VI</w:t>
      </w:r>
      <w:r>
        <w:rPr>
          <w:lang w:eastAsia="fr-FR" w:bidi="fr-FR"/>
        </w:rPr>
        <w:t>DRICAIRE</w:t>
      </w:r>
      <w:r>
        <w:rPr>
          <w:lang w:eastAsia="fr-FR" w:bidi="fr-FR"/>
        </w:rPr>
        <w:br/>
      </w:r>
      <w:r w:rsidRPr="00E90967">
        <w:rPr>
          <w:sz w:val="24"/>
          <w:lang w:eastAsia="fr-FR" w:bidi="fr-FR"/>
        </w:rPr>
        <w:t>Département de Philos</w:t>
      </w:r>
      <w:r w:rsidRPr="00E90967">
        <w:rPr>
          <w:sz w:val="24"/>
          <w:lang w:eastAsia="fr-FR" w:bidi="fr-FR"/>
        </w:rPr>
        <w:t>o</w:t>
      </w:r>
      <w:r w:rsidRPr="00E90967">
        <w:rPr>
          <w:sz w:val="24"/>
          <w:lang w:eastAsia="fr-FR" w:bidi="fr-FR"/>
        </w:rPr>
        <w:t>phie</w:t>
      </w:r>
      <w:r w:rsidRPr="00E90967">
        <w:rPr>
          <w:sz w:val="24"/>
          <w:lang w:eastAsia="fr-FR" w:bidi="fr-FR"/>
        </w:rPr>
        <w:br/>
        <w:t>Université du Québec à Montréal</w:t>
      </w:r>
    </w:p>
    <w:p w:rsidR="00BE7857" w:rsidRDefault="00BE7857" w:rsidP="00BE7857">
      <w:pPr>
        <w:spacing w:before="120" w:after="120"/>
        <w:jc w:val="both"/>
        <w:rPr>
          <w:lang w:eastAsia="fr-FR" w:bidi="fr-FR"/>
        </w:rPr>
      </w:pPr>
    </w:p>
    <w:p w:rsidR="00BE7857" w:rsidRDefault="00BE7857" w:rsidP="00BE7857">
      <w:pPr>
        <w:spacing w:before="120" w:after="120"/>
        <w:jc w:val="both"/>
        <w:rPr>
          <w:lang w:eastAsia="fr-FR" w:bidi="fr-FR"/>
        </w:rPr>
      </w:pPr>
    </w:p>
    <w:p w:rsidR="00BE7857" w:rsidRDefault="00BE7857" w:rsidP="00BE7857">
      <w:pPr>
        <w:spacing w:before="120" w:after="120"/>
        <w:jc w:val="both"/>
        <w:rPr>
          <w:lang w:eastAsia="fr-FR" w:bidi="fr-FR"/>
        </w:rPr>
      </w:pPr>
      <w:r w:rsidRPr="008B42A9">
        <w:rPr>
          <w:lang w:eastAsia="fr-FR" w:bidi="fr-FR"/>
        </w:rPr>
        <w:t>L’image publique de l’UQAM n’est pas très bo</w:t>
      </w:r>
      <w:r w:rsidRPr="008B42A9">
        <w:rPr>
          <w:lang w:eastAsia="fr-FR" w:bidi="fr-FR"/>
        </w:rPr>
        <w:t>n</w:t>
      </w:r>
      <w:r w:rsidRPr="008B42A9">
        <w:rPr>
          <w:lang w:eastAsia="fr-FR" w:bidi="fr-FR"/>
        </w:rPr>
        <w:t>ne. En effet, quel que soit l’événement qui survient dans cette université (ouverture d’un programme, engagement d’un chargé de cours, invitation d’un profe</w:t>
      </w:r>
      <w:r w:rsidRPr="008B42A9">
        <w:rPr>
          <w:lang w:eastAsia="fr-FR" w:bidi="fr-FR"/>
        </w:rPr>
        <w:t>s</w:t>
      </w:r>
      <w:r w:rsidRPr="008B42A9">
        <w:rPr>
          <w:lang w:eastAsia="fr-FR" w:bidi="fr-FR"/>
        </w:rPr>
        <w:t>seur étranger, signature d’une convention co</w:t>
      </w:r>
      <w:r w:rsidRPr="008B42A9">
        <w:rPr>
          <w:lang w:eastAsia="fr-FR" w:bidi="fr-FR"/>
        </w:rPr>
        <w:t>l</w:t>
      </w:r>
      <w:r w:rsidRPr="008B42A9">
        <w:rPr>
          <w:lang w:eastAsia="fr-FR" w:bidi="fr-FR"/>
        </w:rPr>
        <w:t>lective, frais de scolarité des étudiants, etc.), il donne à penser que cette institution est le lieu de « crises successives », de « contestations constantes » de « luttes » ou de « tests ». Comme l’événement part</w:t>
      </w:r>
      <w:r w:rsidRPr="008B42A9">
        <w:rPr>
          <w:lang w:eastAsia="fr-FR" w:bidi="fr-FR"/>
        </w:rPr>
        <w:t>i</w:t>
      </w:r>
      <w:r w:rsidRPr="008B42A9">
        <w:rPr>
          <w:lang w:eastAsia="fr-FR" w:bidi="fr-FR"/>
        </w:rPr>
        <w:t>culier représente la crise, la contestation et/ou la lutte, au lieu d’analyser les enjeux de cet évén</w:t>
      </w:r>
      <w:r w:rsidRPr="008B42A9">
        <w:rPr>
          <w:lang w:eastAsia="fr-FR" w:bidi="fr-FR"/>
        </w:rPr>
        <w:t>e</w:t>
      </w:r>
      <w:r w:rsidRPr="008B42A9">
        <w:rPr>
          <w:lang w:eastAsia="fr-FR" w:bidi="fr-FR"/>
        </w:rPr>
        <w:t>ment, on établit par diverses interprétations les causes ou les effets de cette crise et on y va de sa solution. Pour illustrer ce schéma, il suffit de se référer, dans le cadre de la dernière grève de l’UQAM, aux pr</w:t>
      </w:r>
      <w:r w:rsidRPr="008B42A9">
        <w:rPr>
          <w:lang w:eastAsia="fr-FR" w:bidi="fr-FR"/>
        </w:rPr>
        <w:t>i</w:t>
      </w:r>
      <w:r w:rsidRPr="008B42A9">
        <w:rPr>
          <w:lang w:eastAsia="fr-FR" w:bidi="fr-FR"/>
        </w:rPr>
        <w:t>ses de position du Conseil du Patronat (</w:t>
      </w:r>
      <w:proofErr w:type="spellStart"/>
      <w:r w:rsidRPr="008B42A9">
        <w:rPr>
          <w:lang w:eastAsia="fr-FR" w:bidi="fr-FR"/>
        </w:rPr>
        <w:t>Telbec</w:t>
      </w:r>
      <w:proofErr w:type="spellEnd"/>
      <w:r w:rsidRPr="008B42A9">
        <w:rPr>
          <w:lang w:eastAsia="fr-FR" w:bidi="fr-FR"/>
        </w:rPr>
        <w:t xml:space="preserve">, 18 octobre 76), de la Chambre de Commerce de Montréal (lettre de M.E. Charbonneau à M. Després, octobre 76) et enfin à celle de M.J.G. Dubuc, éditorialiste à </w:t>
      </w:r>
      <w:r w:rsidRPr="008B42A9">
        <w:rPr>
          <w:rStyle w:val="Corpsdutexte210ptItalique"/>
        </w:rPr>
        <w:t>La Presse</w:t>
      </w:r>
      <w:r w:rsidRPr="008B42A9">
        <w:t xml:space="preserve"> </w:t>
      </w:r>
      <w:r w:rsidRPr="008B42A9">
        <w:rPr>
          <w:lang w:eastAsia="fr-FR" w:bidi="fr-FR"/>
        </w:rPr>
        <w:t>(20 novembre 76). Ce dernier soutient qu’« une clique de révolutionnaires » du SPUQ (la cause), habillés aux couleurs du « nationalisme po</w:t>
      </w:r>
      <w:r w:rsidRPr="008B42A9">
        <w:rPr>
          <w:lang w:eastAsia="fr-FR" w:bidi="fr-FR"/>
        </w:rPr>
        <w:t>é</w:t>
      </w:r>
      <w:r w:rsidRPr="008B42A9">
        <w:rPr>
          <w:lang w:eastAsia="fr-FR" w:bidi="fr-FR"/>
        </w:rPr>
        <w:t>tique », « utilisent les processus démocratiques » pour « pénaliser une partie de la population univers</w:t>
      </w:r>
      <w:r w:rsidRPr="008B42A9">
        <w:rPr>
          <w:lang w:eastAsia="fr-FR" w:bidi="fr-FR"/>
        </w:rPr>
        <w:t>i</w:t>
      </w:r>
      <w:r w:rsidRPr="008B42A9">
        <w:rPr>
          <w:lang w:eastAsia="fr-FR" w:bidi="fr-FR"/>
        </w:rPr>
        <w:t>taire du Québec » et pour imposer leur force à l’ensemble des professeurs et aux ét</w:t>
      </w:r>
      <w:r w:rsidRPr="008B42A9">
        <w:rPr>
          <w:lang w:eastAsia="fr-FR" w:bidi="fr-FR"/>
        </w:rPr>
        <w:t>u</w:t>
      </w:r>
      <w:r w:rsidRPr="008B42A9">
        <w:rPr>
          <w:lang w:eastAsia="fr-FR" w:bidi="fr-FR"/>
        </w:rPr>
        <w:t xml:space="preserve">diants </w:t>
      </w:r>
      <w:r w:rsidRPr="008B42A9">
        <w:rPr>
          <w:lang w:eastAsia="fr-FR" w:bidi="fr-FR"/>
        </w:rPr>
        <w:lastRenderedPageBreak/>
        <w:t>de l’université (les effets). Il suggère à M. Lévesque d’éviter ce jeu de masques et à l’administration de réviser la structure de partic</w:t>
      </w:r>
      <w:r w:rsidRPr="008B42A9">
        <w:rPr>
          <w:lang w:eastAsia="fr-FR" w:bidi="fr-FR"/>
        </w:rPr>
        <w:t>i</w:t>
      </w:r>
      <w:r w:rsidRPr="008B42A9">
        <w:rPr>
          <w:lang w:eastAsia="fr-FR" w:bidi="fr-FR"/>
        </w:rPr>
        <w:t>pation établie en 1970 (les solutions). On croira peut-être que cet exemple est caricatural. À mon avis, il est certain qu’on peut trouver ce même schéma interprétatif chez des pr</w:t>
      </w:r>
      <w:r w:rsidRPr="008B42A9">
        <w:rPr>
          <w:lang w:eastAsia="fr-FR" w:bidi="fr-FR"/>
        </w:rPr>
        <w:t>o</w:t>
      </w:r>
      <w:r w:rsidRPr="008B42A9">
        <w:rPr>
          <w:lang w:eastAsia="fr-FR" w:bidi="fr-FR"/>
        </w:rPr>
        <w:t>fesseurs et des étudiants de l’UQAM, quand ils év</w:t>
      </w:r>
      <w:r w:rsidRPr="008B42A9">
        <w:rPr>
          <w:lang w:eastAsia="fr-FR" w:bidi="fr-FR"/>
        </w:rPr>
        <w:t>a</w:t>
      </w:r>
      <w:r w:rsidRPr="008B42A9">
        <w:rPr>
          <w:lang w:eastAsia="fr-FR" w:bidi="fr-FR"/>
        </w:rPr>
        <w:t>luent les actions des administrateurs. Mon propos ne porte pas sur la vérité des contenus interprétés mais bien sur le fait qu’existe présentement — et sans doute aussi depuis la naissa</w:t>
      </w:r>
      <w:r w:rsidRPr="008B42A9">
        <w:rPr>
          <w:lang w:eastAsia="fr-FR" w:bidi="fr-FR"/>
        </w:rPr>
        <w:t>n</w:t>
      </w:r>
      <w:r w:rsidRPr="008B42A9">
        <w:rPr>
          <w:lang w:eastAsia="fr-FR" w:bidi="fr-FR"/>
        </w:rPr>
        <w:t>ce de l’UQAM — un tel</w:t>
      </w:r>
      <w:r>
        <w:rPr>
          <w:lang w:eastAsia="fr-FR" w:bidi="fr-FR"/>
        </w:rPr>
        <w:t xml:space="preserve"> [170] </w:t>
      </w:r>
      <w:r w:rsidRPr="008B42A9">
        <w:rPr>
          <w:lang w:eastAsia="fr-FR" w:bidi="fr-FR"/>
        </w:rPr>
        <w:t>schéma interprétatif dont les articul</w:t>
      </w:r>
      <w:r w:rsidRPr="008B42A9">
        <w:rPr>
          <w:lang w:eastAsia="fr-FR" w:bidi="fr-FR"/>
        </w:rPr>
        <w:t>a</w:t>
      </w:r>
      <w:r w:rsidRPr="008B42A9">
        <w:rPr>
          <w:lang w:eastAsia="fr-FR" w:bidi="fr-FR"/>
        </w:rPr>
        <w:t>tions pou</w:t>
      </w:r>
      <w:r w:rsidRPr="008B42A9">
        <w:rPr>
          <w:lang w:eastAsia="fr-FR" w:bidi="fr-FR"/>
        </w:rPr>
        <w:t>r</w:t>
      </w:r>
      <w:r w:rsidRPr="008B42A9">
        <w:rPr>
          <w:lang w:eastAsia="fr-FR" w:bidi="fr-FR"/>
        </w:rPr>
        <w:t>raient se résumer de la façon suivante :</w:t>
      </w:r>
    </w:p>
    <w:p w:rsidR="00BE7857" w:rsidRPr="008B42A9" w:rsidRDefault="00BE7857" w:rsidP="00BE7857">
      <w:pPr>
        <w:spacing w:before="120" w:after="120"/>
        <w:jc w:val="both"/>
      </w:pPr>
    </w:p>
    <w:tbl>
      <w:tblPr>
        <w:tblOverlap w:val="never"/>
        <w:tblW w:w="0" w:type="auto"/>
        <w:tblLayout w:type="fixed"/>
        <w:tblCellMar>
          <w:left w:w="10" w:type="dxa"/>
          <w:right w:w="10" w:type="dxa"/>
        </w:tblCellMar>
        <w:tblLook w:val="04A0" w:firstRow="1" w:lastRow="0" w:firstColumn="1" w:lastColumn="0" w:noHBand="0" w:noVBand="1"/>
      </w:tblPr>
      <w:tblGrid>
        <w:gridCol w:w="1850"/>
        <w:gridCol w:w="1940"/>
        <w:gridCol w:w="1080"/>
        <w:gridCol w:w="1800"/>
        <w:gridCol w:w="1260"/>
      </w:tblGrid>
      <w:tr w:rsidR="00BE7857" w:rsidRPr="008B42A9">
        <w:tblPrEx>
          <w:tblCellMar>
            <w:top w:w="0" w:type="dxa"/>
            <w:bottom w:w="0" w:type="dxa"/>
          </w:tblCellMar>
        </w:tblPrEx>
        <w:tc>
          <w:tcPr>
            <w:tcW w:w="1850" w:type="dxa"/>
            <w:tcBorders>
              <w:top w:val="single" w:sz="12" w:space="0" w:color="auto"/>
            </w:tcBorders>
            <w:shd w:val="clear" w:color="auto" w:fill="EEECE1"/>
            <w:vAlign w:val="center"/>
          </w:tcPr>
          <w:p w:rsidR="00BE7857" w:rsidRPr="005522D2" w:rsidRDefault="00BE7857" w:rsidP="00BE7857">
            <w:pPr>
              <w:spacing w:before="60" w:after="60"/>
              <w:ind w:left="90" w:right="120" w:firstLine="0"/>
              <w:jc w:val="both"/>
              <w:rPr>
                <w:sz w:val="24"/>
              </w:rPr>
            </w:pPr>
            <w:r w:rsidRPr="005522D2">
              <w:rPr>
                <w:sz w:val="24"/>
                <w:lang w:eastAsia="fr-FR" w:bidi="fr-FR"/>
              </w:rPr>
              <w:t>Évén</w:t>
            </w:r>
            <w:r w:rsidRPr="005522D2">
              <w:rPr>
                <w:sz w:val="24"/>
                <w:lang w:eastAsia="fr-FR" w:bidi="fr-FR"/>
              </w:rPr>
              <w:t>e</w:t>
            </w:r>
            <w:r w:rsidRPr="005522D2">
              <w:rPr>
                <w:sz w:val="24"/>
                <w:lang w:eastAsia="fr-FR" w:bidi="fr-FR"/>
              </w:rPr>
              <w:t>ments =</w:t>
            </w:r>
          </w:p>
        </w:tc>
        <w:tc>
          <w:tcPr>
            <w:tcW w:w="1940" w:type="dxa"/>
            <w:tcBorders>
              <w:top w:val="single" w:sz="12" w:space="0" w:color="auto"/>
            </w:tcBorders>
            <w:shd w:val="clear" w:color="auto" w:fill="EEECE1"/>
            <w:vAlign w:val="center"/>
          </w:tcPr>
          <w:p w:rsidR="00BE7857" w:rsidRPr="005522D2" w:rsidRDefault="00BE7857" w:rsidP="00BE7857">
            <w:pPr>
              <w:spacing w:before="60" w:after="60"/>
              <w:ind w:left="90" w:right="120" w:firstLine="0"/>
              <w:jc w:val="center"/>
              <w:rPr>
                <w:sz w:val="24"/>
              </w:rPr>
            </w:pPr>
            <w:r w:rsidRPr="005522D2">
              <w:rPr>
                <w:sz w:val="24"/>
                <w:lang w:eastAsia="fr-FR" w:bidi="fr-FR"/>
              </w:rPr>
              <w:t>Images</w:t>
            </w:r>
          </w:p>
        </w:tc>
        <w:tc>
          <w:tcPr>
            <w:tcW w:w="4140" w:type="dxa"/>
            <w:gridSpan w:val="3"/>
            <w:tcBorders>
              <w:top w:val="single" w:sz="12" w:space="0" w:color="auto"/>
            </w:tcBorders>
            <w:shd w:val="clear" w:color="auto" w:fill="EEECE1"/>
            <w:vAlign w:val="center"/>
          </w:tcPr>
          <w:p w:rsidR="00BE7857" w:rsidRPr="005522D2" w:rsidRDefault="00BE7857" w:rsidP="00BE7857">
            <w:pPr>
              <w:spacing w:before="60" w:after="60"/>
              <w:ind w:left="90" w:right="120" w:firstLine="0"/>
              <w:jc w:val="center"/>
              <w:rPr>
                <w:sz w:val="24"/>
              </w:rPr>
            </w:pPr>
            <w:r w:rsidRPr="005522D2">
              <w:rPr>
                <w:sz w:val="24"/>
                <w:lang w:eastAsia="fr-FR" w:bidi="fr-FR"/>
              </w:rPr>
              <w:t>Interprétations</w:t>
            </w:r>
          </w:p>
        </w:tc>
      </w:tr>
      <w:tr w:rsidR="00BE7857" w:rsidRPr="008B42A9">
        <w:tblPrEx>
          <w:tblCellMar>
            <w:top w:w="0" w:type="dxa"/>
            <w:bottom w:w="0" w:type="dxa"/>
          </w:tblCellMar>
        </w:tblPrEx>
        <w:tc>
          <w:tcPr>
            <w:tcW w:w="1850" w:type="dxa"/>
            <w:tcBorders>
              <w:bottom w:val="single" w:sz="12" w:space="0" w:color="auto"/>
            </w:tcBorders>
            <w:shd w:val="clear" w:color="auto" w:fill="EEECE1"/>
          </w:tcPr>
          <w:p w:rsidR="00BE7857" w:rsidRPr="005522D2" w:rsidRDefault="00BE7857" w:rsidP="00BE7857">
            <w:pPr>
              <w:spacing w:before="60" w:after="60"/>
              <w:ind w:left="90" w:right="120" w:firstLine="0"/>
              <w:jc w:val="both"/>
              <w:rPr>
                <w:sz w:val="24"/>
                <w:lang w:eastAsia="fr-FR" w:bidi="fr-FR"/>
              </w:rPr>
            </w:pPr>
          </w:p>
        </w:tc>
        <w:tc>
          <w:tcPr>
            <w:tcW w:w="1940" w:type="dxa"/>
            <w:tcBorders>
              <w:bottom w:val="single" w:sz="12" w:space="0" w:color="auto"/>
            </w:tcBorders>
            <w:shd w:val="clear" w:color="auto" w:fill="EEECE1"/>
            <w:vAlign w:val="center"/>
          </w:tcPr>
          <w:p w:rsidR="00BE7857" w:rsidRPr="005522D2" w:rsidRDefault="00BE7857" w:rsidP="00BE7857">
            <w:pPr>
              <w:spacing w:before="60" w:after="60"/>
              <w:ind w:left="90" w:right="120" w:firstLine="0"/>
              <w:jc w:val="both"/>
              <w:rPr>
                <w:sz w:val="24"/>
                <w:lang w:eastAsia="fr-FR" w:bidi="fr-FR"/>
              </w:rPr>
            </w:pPr>
          </w:p>
        </w:tc>
        <w:tc>
          <w:tcPr>
            <w:tcW w:w="1080" w:type="dxa"/>
            <w:tcBorders>
              <w:bottom w:val="single" w:sz="12" w:space="0" w:color="auto"/>
            </w:tcBorders>
            <w:shd w:val="clear" w:color="auto" w:fill="EEECE1"/>
          </w:tcPr>
          <w:p w:rsidR="00BE7857" w:rsidRPr="005522D2" w:rsidRDefault="00BE7857" w:rsidP="00BE7857">
            <w:pPr>
              <w:spacing w:before="60" w:after="60"/>
              <w:ind w:left="90" w:right="120" w:firstLine="0"/>
              <w:jc w:val="center"/>
              <w:rPr>
                <w:sz w:val="24"/>
                <w:szCs w:val="10"/>
              </w:rPr>
            </w:pPr>
            <w:r w:rsidRPr="005522D2">
              <w:rPr>
                <w:sz w:val="24"/>
                <w:lang w:eastAsia="fr-FR" w:bidi="fr-FR"/>
              </w:rPr>
              <w:t>causes</w:t>
            </w:r>
          </w:p>
        </w:tc>
        <w:tc>
          <w:tcPr>
            <w:tcW w:w="1800" w:type="dxa"/>
            <w:tcBorders>
              <w:bottom w:val="single" w:sz="12" w:space="0" w:color="auto"/>
            </w:tcBorders>
            <w:shd w:val="clear" w:color="auto" w:fill="EEECE1"/>
            <w:vAlign w:val="center"/>
          </w:tcPr>
          <w:p w:rsidR="00BE7857" w:rsidRPr="005522D2" w:rsidRDefault="00BE7857" w:rsidP="00BE7857">
            <w:pPr>
              <w:spacing w:before="60" w:after="60"/>
              <w:ind w:left="90" w:right="120" w:firstLine="0"/>
              <w:jc w:val="center"/>
              <w:rPr>
                <w:sz w:val="24"/>
                <w:lang w:eastAsia="fr-FR" w:bidi="fr-FR"/>
              </w:rPr>
            </w:pPr>
            <w:r w:rsidRPr="005522D2">
              <w:rPr>
                <w:sz w:val="24"/>
                <w:lang w:eastAsia="fr-FR" w:bidi="fr-FR"/>
              </w:rPr>
              <w:t>effets</w:t>
            </w:r>
          </w:p>
        </w:tc>
        <w:tc>
          <w:tcPr>
            <w:tcW w:w="1260" w:type="dxa"/>
            <w:tcBorders>
              <w:bottom w:val="single" w:sz="12" w:space="0" w:color="auto"/>
            </w:tcBorders>
            <w:shd w:val="clear" w:color="auto" w:fill="EEECE1"/>
          </w:tcPr>
          <w:p w:rsidR="00BE7857" w:rsidRPr="005522D2" w:rsidRDefault="00BE7857" w:rsidP="00BE7857">
            <w:pPr>
              <w:spacing w:before="60" w:after="60"/>
              <w:ind w:left="90" w:right="120" w:firstLine="0"/>
              <w:jc w:val="center"/>
              <w:rPr>
                <w:sz w:val="24"/>
                <w:szCs w:val="10"/>
              </w:rPr>
            </w:pPr>
            <w:r w:rsidRPr="005522D2">
              <w:rPr>
                <w:sz w:val="24"/>
                <w:lang w:eastAsia="fr-FR" w:bidi="fr-FR"/>
              </w:rPr>
              <w:t>sol</w:t>
            </w:r>
            <w:r w:rsidRPr="005522D2">
              <w:rPr>
                <w:sz w:val="24"/>
                <w:lang w:eastAsia="fr-FR" w:bidi="fr-FR"/>
              </w:rPr>
              <w:t>u</w:t>
            </w:r>
            <w:r w:rsidRPr="005522D2">
              <w:rPr>
                <w:sz w:val="24"/>
                <w:lang w:eastAsia="fr-FR" w:bidi="fr-FR"/>
              </w:rPr>
              <w:t>tions</w:t>
            </w:r>
          </w:p>
        </w:tc>
      </w:tr>
      <w:tr w:rsidR="00BE7857" w:rsidRPr="008B42A9">
        <w:tblPrEx>
          <w:tblCellMar>
            <w:top w:w="0" w:type="dxa"/>
            <w:bottom w:w="0" w:type="dxa"/>
          </w:tblCellMar>
        </w:tblPrEx>
        <w:tc>
          <w:tcPr>
            <w:tcW w:w="1850" w:type="dxa"/>
            <w:tcBorders>
              <w:top w:val="single" w:sz="12" w:space="0" w:color="auto"/>
              <w:bottom w:val="single" w:sz="12" w:space="0" w:color="auto"/>
            </w:tcBorders>
            <w:shd w:val="clear" w:color="auto" w:fill="FFFFFF"/>
          </w:tcPr>
          <w:p w:rsidR="00BE7857" w:rsidRPr="005522D2" w:rsidRDefault="00BE7857" w:rsidP="00BE7857">
            <w:pPr>
              <w:spacing w:before="60" w:after="60"/>
              <w:ind w:left="90" w:right="120" w:firstLine="0"/>
              <w:jc w:val="both"/>
              <w:rPr>
                <w:sz w:val="24"/>
              </w:rPr>
            </w:pPr>
            <w:r w:rsidRPr="005522D2">
              <w:rPr>
                <w:sz w:val="24"/>
                <w:lang w:eastAsia="fr-FR" w:bidi="fr-FR"/>
              </w:rPr>
              <w:t>Grèves</w:t>
            </w:r>
          </w:p>
        </w:tc>
        <w:tc>
          <w:tcPr>
            <w:tcW w:w="1940" w:type="dxa"/>
            <w:tcBorders>
              <w:top w:val="single" w:sz="12" w:space="0" w:color="auto"/>
              <w:bottom w:val="single" w:sz="12" w:space="0" w:color="auto"/>
            </w:tcBorders>
            <w:shd w:val="clear" w:color="auto" w:fill="FFFFFF"/>
            <w:vAlign w:val="center"/>
          </w:tcPr>
          <w:p w:rsidR="00BE7857" w:rsidRPr="005522D2" w:rsidRDefault="00BE7857" w:rsidP="00BE7857">
            <w:pPr>
              <w:spacing w:before="60" w:after="60"/>
              <w:ind w:left="90" w:right="120" w:firstLine="0"/>
              <w:jc w:val="center"/>
              <w:rPr>
                <w:sz w:val="24"/>
              </w:rPr>
            </w:pPr>
            <w:r w:rsidRPr="005522D2">
              <w:rPr>
                <w:sz w:val="24"/>
                <w:lang w:eastAsia="fr-FR" w:bidi="fr-FR"/>
              </w:rPr>
              <w:t>Lutte/test</w:t>
            </w:r>
            <w:r>
              <w:rPr>
                <w:sz w:val="24"/>
                <w:lang w:eastAsia="fr-FR" w:bidi="fr-FR"/>
              </w:rPr>
              <w:br/>
            </w:r>
            <w:r w:rsidRPr="005522D2">
              <w:rPr>
                <w:sz w:val="24"/>
                <w:lang w:eastAsia="fr-FR" w:bidi="fr-FR"/>
              </w:rPr>
              <w:t>Crise</w:t>
            </w:r>
            <w:r>
              <w:rPr>
                <w:sz w:val="24"/>
                <w:lang w:eastAsia="fr-FR" w:bidi="fr-FR"/>
              </w:rPr>
              <w:br/>
            </w:r>
            <w:r w:rsidRPr="005522D2">
              <w:rPr>
                <w:sz w:val="24"/>
                <w:lang w:eastAsia="fr-FR" w:bidi="fr-FR"/>
              </w:rPr>
              <w:t>Contestation</w:t>
            </w:r>
          </w:p>
        </w:tc>
        <w:tc>
          <w:tcPr>
            <w:tcW w:w="1080" w:type="dxa"/>
            <w:tcBorders>
              <w:top w:val="single" w:sz="12" w:space="0" w:color="auto"/>
              <w:bottom w:val="single" w:sz="12" w:space="0" w:color="auto"/>
            </w:tcBorders>
            <w:shd w:val="clear" w:color="auto" w:fill="FFFFFF"/>
          </w:tcPr>
          <w:p w:rsidR="00BE7857" w:rsidRPr="005522D2" w:rsidRDefault="00BE7857" w:rsidP="00BE7857">
            <w:pPr>
              <w:spacing w:before="60" w:after="60"/>
              <w:ind w:left="90" w:right="120" w:firstLine="0"/>
              <w:jc w:val="both"/>
              <w:rPr>
                <w:sz w:val="24"/>
                <w:szCs w:val="10"/>
              </w:rPr>
            </w:pPr>
          </w:p>
        </w:tc>
        <w:tc>
          <w:tcPr>
            <w:tcW w:w="1800" w:type="dxa"/>
            <w:tcBorders>
              <w:top w:val="single" w:sz="12" w:space="0" w:color="auto"/>
              <w:bottom w:val="single" w:sz="12" w:space="0" w:color="auto"/>
            </w:tcBorders>
            <w:shd w:val="clear" w:color="auto" w:fill="FFFFFF"/>
            <w:vAlign w:val="center"/>
          </w:tcPr>
          <w:p w:rsidR="00BE7857" w:rsidRPr="005522D2" w:rsidRDefault="00BE7857" w:rsidP="00BE7857">
            <w:pPr>
              <w:spacing w:before="60" w:after="60"/>
              <w:ind w:left="90" w:right="120" w:firstLine="0"/>
              <w:jc w:val="center"/>
              <w:rPr>
                <w:sz w:val="24"/>
              </w:rPr>
            </w:pPr>
            <w:r w:rsidRPr="005522D2">
              <w:rPr>
                <w:sz w:val="24"/>
                <w:lang w:eastAsia="fr-FR" w:bidi="fr-FR"/>
              </w:rPr>
              <w:t>Non-Crédi</w:t>
            </w:r>
            <w:r>
              <w:rPr>
                <w:sz w:val="24"/>
                <w:lang w:eastAsia="fr-FR" w:bidi="fr-FR"/>
              </w:rPr>
              <w:t>b</w:t>
            </w:r>
            <w:r w:rsidRPr="005522D2">
              <w:rPr>
                <w:sz w:val="24"/>
                <w:lang w:eastAsia="fr-FR" w:bidi="fr-FR"/>
              </w:rPr>
              <w:t>il</w:t>
            </w:r>
            <w:r w:rsidRPr="005522D2">
              <w:rPr>
                <w:sz w:val="24"/>
                <w:lang w:eastAsia="fr-FR" w:bidi="fr-FR"/>
              </w:rPr>
              <w:t>i</w:t>
            </w:r>
            <w:r w:rsidRPr="005522D2">
              <w:rPr>
                <w:sz w:val="24"/>
                <w:lang w:eastAsia="fr-FR" w:bidi="fr-FR"/>
              </w:rPr>
              <w:t>té</w:t>
            </w:r>
            <w:r>
              <w:rPr>
                <w:sz w:val="24"/>
                <w:lang w:eastAsia="fr-FR" w:bidi="fr-FR"/>
              </w:rPr>
              <w:br/>
              <w:t>d</w:t>
            </w:r>
            <w:r w:rsidRPr="005522D2">
              <w:rPr>
                <w:sz w:val="24"/>
                <w:lang w:eastAsia="fr-FR" w:bidi="fr-FR"/>
              </w:rPr>
              <w:t>e</w:t>
            </w:r>
            <w:r>
              <w:rPr>
                <w:sz w:val="24"/>
                <w:lang w:eastAsia="fr-FR" w:bidi="fr-FR"/>
              </w:rPr>
              <w:t xml:space="preserve"> l’UQAM</w:t>
            </w:r>
          </w:p>
        </w:tc>
        <w:tc>
          <w:tcPr>
            <w:tcW w:w="1260" w:type="dxa"/>
            <w:tcBorders>
              <w:top w:val="single" w:sz="12" w:space="0" w:color="auto"/>
              <w:bottom w:val="single" w:sz="12" w:space="0" w:color="auto"/>
            </w:tcBorders>
            <w:shd w:val="clear" w:color="auto" w:fill="FFFFFF"/>
          </w:tcPr>
          <w:p w:rsidR="00BE7857" w:rsidRPr="005522D2" w:rsidRDefault="00BE7857" w:rsidP="00BE7857">
            <w:pPr>
              <w:spacing w:before="60" w:after="60"/>
              <w:ind w:left="90" w:right="120" w:firstLine="0"/>
              <w:jc w:val="both"/>
              <w:rPr>
                <w:sz w:val="24"/>
                <w:szCs w:val="10"/>
              </w:rPr>
            </w:pPr>
          </w:p>
        </w:tc>
      </w:tr>
    </w:tbl>
    <w:p w:rsidR="00BE7857" w:rsidRPr="008B42A9" w:rsidRDefault="00BE7857" w:rsidP="00BE7857">
      <w:pPr>
        <w:spacing w:before="120" w:after="120"/>
        <w:jc w:val="both"/>
        <w:rPr>
          <w:szCs w:val="2"/>
        </w:rPr>
      </w:pPr>
    </w:p>
    <w:p w:rsidR="00BE7857" w:rsidRPr="008B42A9" w:rsidRDefault="00BE7857" w:rsidP="00BE7857">
      <w:pPr>
        <w:spacing w:before="120" w:after="120"/>
        <w:jc w:val="both"/>
        <w:rPr>
          <w:szCs w:val="2"/>
        </w:rPr>
      </w:pPr>
    </w:p>
    <w:p w:rsidR="00BE7857" w:rsidRPr="008B42A9" w:rsidRDefault="00BE7857" w:rsidP="00BE7857">
      <w:pPr>
        <w:spacing w:before="120" w:after="120"/>
        <w:jc w:val="both"/>
      </w:pPr>
      <w:r w:rsidRPr="008B42A9">
        <w:rPr>
          <w:lang w:eastAsia="fr-FR" w:bidi="fr-FR"/>
        </w:rPr>
        <w:t xml:space="preserve">Ma thèse est simple : en </w:t>
      </w:r>
      <w:proofErr w:type="spellStart"/>
      <w:r w:rsidRPr="008B42A9">
        <w:rPr>
          <w:lang w:eastAsia="fr-FR" w:bidi="fr-FR"/>
        </w:rPr>
        <w:t>indentifiant</w:t>
      </w:r>
      <w:proofErr w:type="spellEnd"/>
      <w:r w:rsidRPr="008B42A9">
        <w:rPr>
          <w:lang w:eastAsia="fr-FR" w:bidi="fr-FR"/>
        </w:rPr>
        <w:t xml:space="preserve"> l’événement à l’image, l’événement est occulté et toute l’interprétation s’appuie sur cette image et sur des critères externes aux faits. Selon moi, ce schéma s’applique présentement à l’UQAM du fait que, pour plusieurs, ces crises, ces contestations et/ou ces luttes ternissent la réputation, c.à.d. la crédibilité de l’institution. Notons au passage que si cette image se cristallisait, n’importe quel événement risquerait d’apparaître comme la goutte d’eau qui fait déborder le vase et pourrait conduire des agents sociaux à ex</w:t>
      </w:r>
      <w:r w:rsidRPr="008B42A9">
        <w:rPr>
          <w:lang w:eastAsia="fr-FR" w:bidi="fr-FR"/>
        </w:rPr>
        <w:t>i</w:t>
      </w:r>
      <w:r w:rsidRPr="008B42A9">
        <w:rPr>
          <w:lang w:eastAsia="fr-FR" w:bidi="fr-FR"/>
        </w:rPr>
        <w:t>ger, par exaspération ou autrement, que l’ordre soit définitivement rétabli. Il ne s’agit pas de dramatiser mais de ra</w:t>
      </w:r>
      <w:r w:rsidRPr="008B42A9">
        <w:rPr>
          <w:lang w:eastAsia="fr-FR" w:bidi="fr-FR"/>
        </w:rPr>
        <w:t>p</w:t>
      </w:r>
      <w:r w:rsidRPr="008B42A9">
        <w:rPr>
          <w:lang w:eastAsia="fr-FR" w:bidi="fr-FR"/>
        </w:rPr>
        <w:t>peler que des agents de certains milieux parlent de retirer leur confiance en l’UQAM sur la base de son image publique et de l’interprétation qui y est accolée, à savoir sa non-crédibilité.</w:t>
      </w:r>
    </w:p>
    <w:p w:rsidR="00BE7857" w:rsidRPr="008B42A9" w:rsidRDefault="00BE7857" w:rsidP="00BE7857">
      <w:pPr>
        <w:spacing w:before="120" w:after="120"/>
        <w:jc w:val="both"/>
      </w:pPr>
      <w:r>
        <w:rPr>
          <w:lang w:eastAsia="fr-FR" w:bidi="fr-FR"/>
        </w:rPr>
        <w:t>Pour contr</w:t>
      </w:r>
      <w:r w:rsidRPr="008B42A9">
        <w:rPr>
          <w:lang w:eastAsia="fr-FR" w:bidi="fr-FR"/>
        </w:rPr>
        <w:t xml:space="preserve">er l’idée que j’exagère, il suffirait enfin que l’on écoute à nouveau les émissions </w:t>
      </w:r>
      <w:r w:rsidRPr="008B42A9">
        <w:t>Présent M</w:t>
      </w:r>
      <w:r w:rsidRPr="008B42A9">
        <w:t>é</w:t>
      </w:r>
      <w:r w:rsidRPr="008B42A9">
        <w:t>tropolitain</w:t>
      </w:r>
      <w:r w:rsidRPr="008B42A9">
        <w:rPr>
          <w:lang w:eastAsia="fr-FR" w:bidi="fr-FR"/>
        </w:rPr>
        <w:t xml:space="preserve"> (Radio-Canada) du 23 novembre et du 13 décembre 1976. La première interview débute par la question suivante :</w:t>
      </w:r>
    </w:p>
    <w:p w:rsidR="00BE7857" w:rsidRDefault="00BE7857" w:rsidP="00BE7857">
      <w:pPr>
        <w:pStyle w:val="Grillemoyenne2-Accent2"/>
        <w:rPr>
          <w:lang w:eastAsia="fr-FR" w:bidi="fr-FR"/>
        </w:rPr>
      </w:pPr>
    </w:p>
    <w:p w:rsidR="00BE7857" w:rsidRDefault="00BE7857" w:rsidP="00BE7857">
      <w:pPr>
        <w:pStyle w:val="Grillemoyenne2-Accent2"/>
        <w:rPr>
          <w:lang w:eastAsia="fr-FR" w:bidi="fr-FR"/>
        </w:rPr>
      </w:pPr>
      <w:r w:rsidRPr="008B42A9">
        <w:rPr>
          <w:lang w:eastAsia="fr-FR" w:bidi="fr-FR"/>
        </w:rPr>
        <w:t>Ça ne fonctionne pratiquement jamais à l’UQAM. À chaque année, il y a au moins une crise et parfois plusieurs. Il y a aussi ce qu’on peut app</w:t>
      </w:r>
      <w:r w:rsidRPr="008B42A9">
        <w:rPr>
          <w:lang w:eastAsia="fr-FR" w:bidi="fr-FR"/>
        </w:rPr>
        <w:t>e</w:t>
      </w:r>
      <w:r w:rsidRPr="008B42A9">
        <w:rPr>
          <w:lang w:eastAsia="fr-FR" w:bidi="fr-FR"/>
        </w:rPr>
        <w:t>ler un climat d’affrontement qui est assez permanent. Comment expliquez-vous ces troubles perpétuels au campus de Montréal ?</w:t>
      </w:r>
    </w:p>
    <w:p w:rsidR="00BE7857" w:rsidRPr="008B42A9" w:rsidRDefault="00BE7857" w:rsidP="00BE7857">
      <w:pPr>
        <w:pStyle w:val="Grillemoyenne2-Accent2"/>
      </w:pPr>
    </w:p>
    <w:p w:rsidR="00BE7857" w:rsidRPr="008B42A9" w:rsidRDefault="00BE7857" w:rsidP="00BE7857">
      <w:pPr>
        <w:spacing w:before="120" w:after="120"/>
        <w:jc w:val="both"/>
      </w:pPr>
      <w:r w:rsidRPr="008B42A9">
        <w:rPr>
          <w:lang w:eastAsia="fr-FR" w:bidi="fr-FR"/>
        </w:rPr>
        <w:t>Le 13 décembre, Radio-Canada demande à no</w:t>
      </w:r>
      <w:r w:rsidRPr="008B42A9">
        <w:rPr>
          <w:lang w:eastAsia="fr-FR" w:bidi="fr-FR"/>
        </w:rPr>
        <w:t>u</w:t>
      </w:r>
      <w:r w:rsidRPr="008B42A9">
        <w:rPr>
          <w:lang w:eastAsia="fr-FR" w:bidi="fr-FR"/>
        </w:rPr>
        <w:t>veau (ici, je résume librement) : « étant donné le fait que l’UQAM aura connu deux grèves successives (celle des employés de soutien au printemps 76 et celle des enseignants à l’hiver 76), ne pensez-vous pas que la réputation de l’UQAM soit fortement te</w:t>
      </w:r>
      <w:r w:rsidRPr="008B42A9">
        <w:rPr>
          <w:lang w:eastAsia="fr-FR" w:bidi="fr-FR"/>
        </w:rPr>
        <w:t>r</w:t>
      </w:r>
      <w:r w:rsidRPr="008B42A9">
        <w:rPr>
          <w:lang w:eastAsia="fr-FR" w:bidi="fr-FR"/>
        </w:rPr>
        <w:t>nie et que le marché du travail préférera reporter son choix sur un gradué d’une autre université plutôt que sur celui de l’UQAM ? » Nous le voyons : dans un cas, il s’agit de trouver les causes de la crise, du climat d’affrontement et des troubles perp</w:t>
      </w:r>
      <w:r w:rsidRPr="008B42A9">
        <w:rPr>
          <w:lang w:eastAsia="fr-FR" w:bidi="fr-FR"/>
        </w:rPr>
        <w:t>é</w:t>
      </w:r>
      <w:r w:rsidRPr="008B42A9">
        <w:rPr>
          <w:lang w:eastAsia="fr-FR" w:bidi="fr-FR"/>
        </w:rPr>
        <w:t>tuels ; dans le deuxième, d’évaluer la portée (les effets) des gr</w:t>
      </w:r>
      <w:r w:rsidRPr="008B42A9">
        <w:rPr>
          <w:lang w:eastAsia="fr-FR" w:bidi="fr-FR"/>
        </w:rPr>
        <w:t>è</w:t>
      </w:r>
      <w:r w:rsidRPr="008B42A9">
        <w:rPr>
          <w:lang w:eastAsia="fr-FR" w:bidi="fr-FR"/>
        </w:rPr>
        <w:t>ves nombreuses et rapprochées dans le temps et de la mauvaise réputation de l’institution. Nous ne sortons pas du cercle de l’interprétation. Mieux, nous restons enfermés définitivement dans l’image, comme si elle n’était que la copie parfaite</w:t>
      </w:r>
      <w:r>
        <w:rPr>
          <w:lang w:eastAsia="fr-FR" w:bidi="fr-FR"/>
        </w:rPr>
        <w:t xml:space="preserve"> </w:t>
      </w:r>
      <w:r>
        <w:t>[</w:t>
      </w:r>
      <w:r w:rsidRPr="008B42A9">
        <w:rPr>
          <w:lang w:eastAsia="fr-FR" w:bidi="fr-FR"/>
        </w:rPr>
        <w:t>171</w:t>
      </w:r>
      <w:r>
        <w:rPr>
          <w:lang w:eastAsia="fr-FR" w:bidi="fr-FR"/>
        </w:rPr>
        <w:t xml:space="preserve">] </w:t>
      </w:r>
      <w:r w:rsidRPr="008B42A9">
        <w:rPr>
          <w:lang w:eastAsia="fr-FR" w:bidi="fr-FR"/>
        </w:rPr>
        <w:t>des événements qui font l’UQAM. Vaut-il abs</w:t>
      </w:r>
      <w:r w:rsidRPr="008B42A9">
        <w:rPr>
          <w:lang w:eastAsia="fr-FR" w:bidi="fr-FR"/>
        </w:rPr>
        <w:t>o</w:t>
      </w:r>
      <w:r w:rsidRPr="008B42A9">
        <w:rPr>
          <w:lang w:eastAsia="fr-FR" w:bidi="fr-FR"/>
        </w:rPr>
        <w:t>lument la peine de rappeler et de répéter qu’en plus des grèves, l’UQAM est aussi définie par ses recherches, ses p</w:t>
      </w:r>
      <w:r w:rsidRPr="008B42A9">
        <w:rPr>
          <w:lang w:eastAsia="fr-FR" w:bidi="fr-FR"/>
        </w:rPr>
        <w:t>u</w:t>
      </w:r>
      <w:r w:rsidRPr="008B42A9">
        <w:rPr>
          <w:lang w:eastAsia="fr-FR" w:bidi="fr-FR"/>
        </w:rPr>
        <w:t>blications et aussi par ses programmes en écologie, en enfance inada</w:t>
      </w:r>
      <w:r w:rsidRPr="008B42A9">
        <w:rPr>
          <w:lang w:eastAsia="fr-FR" w:bidi="fr-FR"/>
        </w:rPr>
        <w:t>p</w:t>
      </w:r>
      <w:r w:rsidRPr="008B42A9">
        <w:rPr>
          <w:lang w:eastAsia="fr-FR" w:bidi="fr-FR"/>
        </w:rPr>
        <w:t>tée, en relations humaines, en communic</w:t>
      </w:r>
      <w:r w:rsidRPr="008B42A9">
        <w:rPr>
          <w:lang w:eastAsia="fr-FR" w:bidi="fr-FR"/>
        </w:rPr>
        <w:t>a</w:t>
      </w:r>
      <w:r w:rsidRPr="008B42A9">
        <w:rPr>
          <w:lang w:eastAsia="fr-FR" w:bidi="fr-FR"/>
        </w:rPr>
        <w:t>tions, en arts, etc. Tout cela est aussi conçu et réalisé par les enseignants avec la pa</w:t>
      </w:r>
      <w:r w:rsidRPr="008B42A9">
        <w:rPr>
          <w:lang w:eastAsia="fr-FR" w:bidi="fr-FR"/>
        </w:rPr>
        <w:t>r</w:t>
      </w:r>
      <w:r w:rsidRPr="008B42A9">
        <w:rPr>
          <w:lang w:eastAsia="fr-FR" w:bidi="fr-FR"/>
        </w:rPr>
        <w:t>ticipation et l’appui des étudiants et de l’administration. Néanmoins, comme un leitmotiv, voire une rengaine, l’UQAM porte l’habit de la contest</w:t>
      </w:r>
      <w:r w:rsidRPr="008B42A9">
        <w:rPr>
          <w:lang w:eastAsia="fr-FR" w:bidi="fr-FR"/>
        </w:rPr>
        <w:t>a</w:t>
      </w:r>
      <w:r w:rsidRPr="008B42A9">
        <w:rPr>
          <w:lang w:eastAsia="fr-FR" w:bidi="fr-FR"/>
        </w:rPr>
        <w:t>tion, de la crise, de la lutte idé</w:t>
      </w:r>
      <w:r w:rsidRPr="008B42A9">
        <w:rPr>
          <w:lang w:eastAsia="fr-FR" w:bidi="fr-FR"/>
        </w:rPr>
        <w:t>o</w:t>
      </w:r>
      <w:r w:rsidRPr="008B42A9">
        <w:rPr>
          <w:lang w:eastAsia="fr-FR" w:bidi="fr-FR"/>
        </w:rPr>
        <w:t>logico-politique. En conséquence, même les enseignements sont ma</w:t>
      </w:r>
      <w:r w:rsidRPr="008B42A9">
        <w:rPr>
          <w:lang w:eastAsia="fr-FR" w:bidi="fr-FR"/>
        </w:rPr>
        <w:t>r</w:t>
      </w:r>
      <w:r w:rsidRPr="008B42A9">
        <w:rPr>
          <w:lang w:eastAsia="fr-FR" w:bidi="fr-FR"/>
        </w:rPr>
        <w:t>qués du signe que l’on connaît. Il n’aura fallu que six années pour fixer définitivement le contenu de la réclame de l’UQAM ! Un peu comme en politique, il suffit de cons</w:t>
      </w:r>
      <w:r w:rsidRPr="008B42A9">
        <w:rPr>
          <w:lang w:eastAsia="fr-FR" w:bidi="fr-FR"/>
        </w:rPr>
        <w:t>i</w:t>
      </w:r>
      <w:r w:rsidRPr="008B42A9">
        <w:rPr>
          <w:lang w:eastAsia="fr-FR" w:bidi="fr-FR"/>
        </w:rPr>
        <w:t>dérer la couleur pour déterminer le parti. À Paris, les universités de Vincennes et de Nante</w:t>
      </w:r>
      <w:r w:rsidRPr="008B42A9">
        <w:rPr>
          <w:lang w:eastAsia="fr-FR" w:bidi="fr-FR"/>
        </w:rPr>
        <w:t>r</w:t>
      </w:r>
      <w:r w:rsidRPr="008B42A9">
        <w:rPr>
          <w:lang w:eastAsia="fr-FR" w:bidi="fr-FR"/>
        </w:rPr>
        <w:t>re, du moins dans les années 68-70, ont vécu elles aussi sur une image toute faite. C’est le cas, me se</w:t>
      </w:r>
      <w:r w:rsidRPr="008B42A9">
        <w:rPr>
          <w:lang w:eastAsia="fr-FR" w:bidi="fr-FR"/>
        </w:rPr>
        <w:t>m</w:t>
      </w:r>
      <w:r w:rsidRPr="008B42A9">
        <w:rPr>
          <w:lang w:eastAsia="fr-FR" w:bidi="fr-FR"/>
        </w:rPr>
        <w:t>ble-t-il, de l’UQAM. Cette situation n’est pas très grave. Elle est même normale. Ce sont les interprét</w:t>
      </w:r>
      <w:r w:rsidRPr="008B42A9">
        <w:rPr>
          <w:lang w:eastAsia="fr-FR" w:bidi="fr-FR"/>
        </w:rPr>
        <w:t>a</w:t>
      </w:r>
      <w:r w:rsidRPr="008B42A9">
        <w:rPr>
          <w:lang w:eastAsia="fr-FR" w:bidi="fr-FR"/>
        </w:rPr>
        <w:t>tions, encore une fois, de cette image qui sont redo</w:t>
      </w:r>
      <w:r w:rsidRPr="008B42A9">
        <w:rPr>
          <w:lang w:eastAsia="fr-FR" w:bidi="fr-FR"/>
        </w:rPr>
        <w:t>u</w:t>
      </w:r>
      <w:r w:rsidRPr="008B42A9">
        <w:rPr>
          <w:lang w:eastAsia="fr-FR" w:bidi="fr-FR"/>
        </w:rPr>
        <w:t xml:space="preserve">tables ; c’est le schéma de pensée interprétatif qui prend l’image publique pour la réalité, pour ensuite expliquer, prévoir et suggérer qui me terrifient. Et pour cause ? Ce schéma a souvent pour effet de </w:t>
      </w:r>
      <w:r w:rsidRPr="008B42A9">
        <w:rPr>
          <w:lang w:eastAsia="fr-FR" w:bidi="fr-FR"/>
        </w:rPr>
        <w:lastRenderedPageBreak/>
        <w:t>fausser l’image publique et conséquemment les faits qui la const</w:t>
      </w:r>
      <w:r w:rsidRPr="008B42A9">
        <w:rPr>
          <w:lang w:eastAsia="fr-FR" w:bidi="fr-FR"/>
        </w:rPr>
        <w:t>i</w:t>
      </w:r>
      <w:r w:rsidRPr="008B42A9">
        <w:rPr>
          <w:lang w:eastAsia="fr-FR" w:bidi="fr-FR"/>
        </w:rPr>
        <w:t>tuent.</w:t>
      </w:r>
    </w:p>
    <w:p w:rsidR="00BE7857" w:rsidRPr="008B42A9" w:rsidRDefault="00BE7857" w:rsidP="00BE7857">
      <w:pPr>
        <w:spacing w:before="120" w:after="120"/>
        <w:jc w:val="both"/>
      </w:pPr>
      <w:r w:rsidRPr="008B42A9">
        <w:rPr>
          <w:lang w:eastAsia="fr-FR" w:bidi="fr-FR"/>
        </w:rPr>
        <w:t>Expliquons-nous. L’image publique d’une instit</w:t>
      </w:r>
      <w:r w:rsidRPr="008B42A9">
        <w:rPr>
          <w:lang w:eastAsia="fr-FR" w:bidi="fr-FR"/>
        </w:rPr>
        <w:t>u</w:t>
      </w:r>
      <w:r w:rsidRPr="008B42A9">
        <w:rPr>
          <w:lang w:eastAsia="fr-FR" w:bidi="fr-FR"/>
        </w:rPr>
        <w:t>tion sociale est toujours la résultante, d’une part, des faits et gestes de ses principaux agents et des valeurs qui les sous-tendaient, et d’autre part, des atte</w:t>
      </w:r>
      <w:r w:rsidRPr="008B42A9">
        <w:rPr>
          <w:lang w:eastAsia="fr-FR" w:bidi="fr-FR"/>
        </w:rPr>
        <w:t>n</w:t>
      </w:r>
      <w:r w:rsidRPr="008B42A9">
        <w:rPr>
          <w:lang w:eastAsia="fr-FR" w:bidi="fr-FR"/>
        </w:rPr>
        <w:t>tes d’un milieu. En somme, deux protagonistes partic</w:t>
      </w:r>
      <w:r w:rsidRPr="008B42A9">
        <w:rPr>
          <w:lang w:eastAsia="fr-FR" w:bidi="fr-FR"/>
        </w:rPr>
        <w:t>i</w:t>
      </w:r>
      <w:r w:rsidRPr="008B42A9">
        <w:rPr>
          <w:lang w:eastAsia="fr-FR" w:bidi="fr-FR"/>
        </w:rPr>
        <w:t>pent à l’élaboration de l’image d’une institution : les principaux agents et une population. Il peut arriver, cependant, que l’institution cesse d’œuvrer dans un champ précis et conserve pendant quelques temps la même image. Pensons à notre vision de l’Église canadienne ou e</w:t>
      </w:r>
      <w:r w:rsidRPr="008B42A9">
        <w:rPr>
          <w:lang w:eastAsia="fr-FR" w:bidi="fr-FR"/>
        </w:rPr>
        <w:t>n</w:t>
      </w:r>
      <w:r w:rsidRPr="008B42A9">
        <w:rPr>
          <w:lang w:eastAsia="fr-FR" w:bidi="fr-FR"/>
        </w:rPr>
        <w:t>core aux écoles d’enseignement privé. Pour certaines personnes, m</w:t>
      </w:r>
      <w:r w:rsidRPr="008B42A9">
        <w:rPr>
          <w:lang w:eastAsia="fr-FR" w:bidi="fr-FR"/>
        </w:rPr>
        <w:t>ê</w:t>
      </w:r>
      <w:r w:rsidRPr="008B42A9">
        <w:rPr>
          <w:lang w:eastAsia="fr-FR" w:bidi="fr-FR"/>
        </w:rPr>
        <w:t>me si l’éducation a changé, l’enseignement privé reste un critère d’excellence, sans doute parce qu’elles croient que les valeurs d’antan perdurent sous des modalités di</w:t>
      </w:r>
      <w:r w:rsidRPr="008B42A9">
        <w:rPr>
          <w:lang w:eastAsia="fr-FR" w:bidi="fr-FR"/>
        </w:rPr>
        <w:t>f</w:t>
      </w:r>
      <w:r w:rsidRPr="008B42A9">
        <w:rPr>
          <w:lang w:eastAsia="fr-FR" w:bidi="fr-FR"/>
        </w:rPr>
        <w:t>férentes. Que ce fait soit confirmé ou non, la confiance ou l’adhésion de ces personnes indique que la créd</w:t>
      </w:r>
      <w:r w:rsidRPr="008B42A9">
        <w:rPr>
          <w:lang w:eastAsia="fr-FR" w:bidi="fr-FR"/>
        </w:rPr>
        <w:t>i</w:t>
      </w:r>
      <w:r w:rsidRPr="008B42A9">
        <w:rPr>
          <w:lang w:eastAsia="fr-FR" w:bidi="fr-FR"/>
        </w:rPr>
        <w:t>bilité d’une institution repose sur une relation. Enfin, cette relation nous montre que l’image n’est qu’une approximation au lieu d’être une copie exa</w:t>
      </w:r>
      <w:r w:rsidRPr="008B42A9">
        <w:rPr>
          <w:lang w:eastAsia="fr-FR" w:bidi="fr-FR"/>
        </w:rPr>
        <w:t>c</w:t>
      </w:r>
      <w:r w:rsidRPr="008B42A9">
        <w:rPr>
          <w:lang w:eastAsia="fr-FR" w:bidi="fr-FR"/>
        </w:rPr>
        <w:t>te.</w:t>
      </w:r>
    </w:p>
    <w:p w:rsidR="00BE7857" w:rsidRPr="008B42A9" w:rsidRDefault="00BE7857" w:rsidP="00BE7857">
      <w:pPr>
        <w:spacing w:before="120" w:after="120"/>
        <w:jc w:val="both"/>
      </w:pPr>
      <w:r w:rsidRPr="008B42A9">
        <w:rPr>
          <w:lang w:eastAsia="fr-FR" w:bidi="fr-FR"/>
        </w:rPr>
        <w:t>L’Université, comme institution sociale, a ce type d’image publ</w:t>
      </w:r>
      <w:r w:rsidRPr="008B42A9">
        <w:rPr>
          <w:lang w:eastAsia="fr-FR" w:bidi="fr-FR"/>
        </w:rPr>
        <w:t>i</w:t>
      </w:r>
      <w:r w:rsidRPr="008B42A9">
        <w:rPr>
          <w:lang w:eastAsia="fr-FR" w:bidi="fr-FR"/>
        </w:rPr>
        <w:t>que. Nous avons assez traité de celle de l’UQAM pour confirmer ce fait. Néanmoins, pour se sortir du schéma interprétatif, rappelons qu’en 69-70 l’Université du Québec et tout particulièrement l’UQAM sont nées sous le signe de la différence. M. Riverin, le premier prés</w:t>
      </w:r>
      <w:r w:rsidRPr="008B42A9">
        <w:rPr>
          <w:lang w:eastAsia="fr-FR" w:bidi="fr-FR"/>
        </w:rPr>
        <w:t>i</w:t>
      </w:r>
      <w:r w:rsidRPr="008B42A9">
        <w:rPr>
          <w:lang w:eastAsia="fr-FR" w:bidi="fr-FR"/>
        </w:rPr>
        <w:t>dent, précisait que cette université est moins une « nouvelle instit</w:t>
      </w:r>
      <w:r w:rsidRPr="008B42A9">
        <w:rPr>
          <w:lang w:eastAsia="fr-FR" w:bidi="fr-FR"/>
        </w:rPr>
        <w:t>u</w:t>
      </w:r>
      <w:r w:rsidRPr="008B42A9">
        <w:rPr>
          <w:lang w:eastAsia="fr-FR" w:bidi="fr-FR"/>
        </w:rPr>
        <w:t>tion » qu’une « institution nouvelle »</w:t>
      </w:r>
      <w:r>
        <w:rPr>
          <w:lang w:eastAsia="fr-FR" w:bidi="fr-FR"/>
        </w:rPr>
        <w:t> </w:t>
      </w:r>
      <w:r>
        <w:rPr>
          <w:rStyle w:val="Appelnotedebasdep"/>
          <w:lang w:eastAsia="fr-FR" w:bidi="fr-FR"/>
        </w:rPr>
        <w:footnoteReference w:id="1"/>
      </w:r>
      <w:r w:rsidRPr="008B42A9">
        <w:rPr>
          <w:lang w:eastAsia="fr-FR" w:bidi="fr-FR"/>
        </w:rPr>
        <w:t>. Au-delà d’un simple jeu de mots, cette formule signifiait qu’à partir des idées d’autonomie et de participation aux niveaux organisationnel, administratif et académ</w:t>
      </w:r>
      <w:r w:rsidRPr="008B42A9">
        <w:rPr>
          <w:lang w:eastAsia="fr-FR" w:bidi="fr-FR"/>
        </w:rPr>
        <w:t>i</w:t>
      </w:r>
      <w:r w:rsidRPr="008B42A9">
        <w:rPr>
          <w:lang w:eastAsia="fr-FR" w:bidi="fr-FR"/>
        </w:rPr>
        <w:t>que, au lieu que les constituantes soient un simple instrument de réal</w:t>
      </w:r>
      <w:r w:rsidRPr="008B42A9">
        <w:rPr>
          <w:lang w:eastAsia="fr-FR" w:bidi="fr-FR"/>
        </w:rPr>
        <w:t>i</w:t>
      </w:r>
      <w:r w:rsidRPr="008B42A9">
        <w:rPr>
          <w:lang w:eastAsia="fr-FR" w:bidi="fr-FR"/>
        </w:rPr>
        <w:t>s</w:t>
      </w:r>
      <w:r w:rsidRPr="008B42A9">
        <w:rPr>
          <w:lang w:eastAsia="fr-FR" w:bidi="fr-FR"/>
        </w:rPr>
        <w:t>a</w:t>
      </w:r>
      <w:r w:rsidRPr="008B42A9">
        <w:rPr>
          <w:lang w:eastAsia="fr-FR" w:bidi="fr-FR"/>
        </w:rPr>
        <w:t>tion des objectifs et des priorités du Siège social de l’Université du Québ</w:t>
      </w:r>
      <w:r>
        <w:rPr>
          <w:lang w:eastAsia="fr-FR" w:bidi="fr-FR"/>
        </w:rPr>
        <w:t xml:space="preserve">ec, ce serait ce même Siège [172] </w:t>
      </w:r>
      <w:r w:rsidRPr="008B42A9">
        <w:rPr>
          <w:lang w:eastAsia="fr-FR" w:bidi="fr-FR"/>
        </w:rPr>
        <w:t>social qui devienne l’instrument de concertation et de coordination des initiatives des constituantes</w:t>
      </w:r>
      <w:r>
        <w:rPr>
          <w:lang w:eastAsia="fr-FR" w:bidi="fr-FR"/>
        </w:rPr>
        <w:t> </w:t>
      </w:r>
      <w:r>
        <w:rPr>
          <w:rStyle w:val="Appelnotedebasdep"/>
          <w:lang w:eastAsia="fr-FR" w:bidi="fr-FR"/>
        </w:rPr>
        <w:footnoteReference w:id="2"/>
      </w:r>
      <w:r w:rsidRPr="008B42A9">
        <w:rPr>
          <w:lang w:eastAsia="fr-FR" w:bidi="fr-FR"/>
        </w:rPr>
        <w:t xml:space="preserve">. Or, durant ces six années, il n’est pas exagéré de dire qu’une majorité d’enseignants et d'étudiants de l’UQAM ont accepté </w:t>
      </w:r>
      <w:r w:rsidRPr="008B42A9">
        <w:rPr>
          <w:lang w:eastAsia="fr-FR" w:bidi="fr-FR"/>
        </w:rPr>
        <w:lastRenderedPageBreak/>
        <w:t>et défendu ces règles. Aussi nouveau et différent que cela soit, quand il s’est agi des orientations à donner à un programme de bacc</w:t>
      </w:r>
      <w:r w:rsidRPr="008B42A9">
        <w:rPr>
          <w:lang w:eastAsia="fr-FR" w:bidi="fr-FR"/>
        </w:rPr>
        <w:t>a</w:t>
      </w:r>
      <w:r w:rsidRPr="008B42A9">
        <w:rPr>
          <w:lang w:eastAsia="fr-FR" w:bidi="fr-FR"/>
        </w:rPr>
        <w:t>lauréat par exemple, il fallait (et il faut encore) tenir compte non seulement des ressources et de l’état du savoir dans ce domaine, mais encore des parties en présence et donc des demandes ponctuelles du m</w:t>
      </w:r>
      <w:r w:rsidRPr="008B42A9">
        <w:rPr>
          <w:lang w:eastAsia="fr-FR" w:bidi="fr-FR"/>
        </w:rPr>
        <w:t>i</w:t>
      </w:r>
      <w:r w:rsidRPr="008B42A9">
        <w:rPr>
          <w:lang w:eastAsia="fr-FR" w:bidi="fr-FR"/>
        </w:rPr>
        <w:t>lieu. Cette présence effective de professeurs, d’étudiants et de représentants du milieu socio-économique dans la prise de décision a parfois été le théâtre de problèmes pénibles. Les média d’information les ont co</w:t>
      </w:r>
      <w:r w:rsidRPr="008B42A9">
        <w:rPr>
          <w:lang w:eastAsia="fr-FR" w:bidi="fr-FR"/>
        </w:rPr>
        <w:t>m</w:t>
      </w:r>
      <w:r w:rsidRPr="008B42A9">
        <w:rPr>
          <w:lang w:eastAsia="fr-FR" w:bidi="fr-FR"/>
        </w:rPr>
        <w:t>muniqués. De son côté, l’université a dû trouver divers mécanismes internes (enquête, tutelle, gel de programme, etc.), tandis que les sy</w:t>
      </w:r>
      <w:r w:rsidRPr="008B42A9">
        <w:rPr>
          <w:lang w:eastAsia="fr-FR" w:bidi="fr-FR"/>
        </w:rPr>
        <w:t>n</w:t>
      </w:r>
      <w:r w:rsidRPr="008B42A9">
        <w:rPr>
          <w:lang w:eastAsia="fr-FR" w:bidi="fr-FR"/>
        </w:rPr>
        <w:t>dicats (SEUQAM, SPUQ) et l’AGEUQAM ont utilisé divers moyens légaux pour défendre leur point de vue.</w:t>
      </w:r>
    </w:p>
    <w:p w:rsidR="00BE7857" w:rsidRPr="008B42A9" w:rsidRDefault="00BE7857" w:rsidP="00BE7857">
      <w:pPr>
        <w:spacing w:before="120" w:after="120"/>
        <w:jc w:val="both"/>
      </w:pPr>
      <w:r w:rsidRPr="008B42A9">
        <w:rPr>
          <w:lang w:eastAsia="fr-FR" w:bidi="fr-FR"/>
        </w:rPr>
        <w:t>Ce sont sans aucun doute ces idées et ces faits qui ont contribué à la constitution de l’image publique de l’UQAM, même si elle n’en est pas le reflet fidèle. Quoiqu’il en soit, comme cette université s’est éd</w:t>
      </w:r>
      <w:r w:rsidRPr="008B42A9">
        <w:rPr>
          <w:lang w:eastAsia="fr-FR" w:bidi="fr-FR"/>
        </w:rPr>
        <w:t>i</w:t>
      </w:r>
      <w:r w:rsidRPr="008B42A9">
        <w:rPr>
          <w:lang w:eastAsia="fr-FR" w:bidi="fr-FR"/>
        </w:rPr>
        <w:t>fiée sous le signe de la participation et de l’autonomie dans des se</w:t>
      </w:r>
      <w:r w:rsidRPr="008B42A9">
        <w:rPr>
          <w:lang w:eastAsia="fr-FR" w:bidi="fr-FR"/>
        </w:rPr>
        <w:t>c</w:t>
      </w:r>
      <w:r w:rsidRPr="008B42A9">
        <w:rPr>
          <w:lang w:eastAsia="fr-FR" w:bidi="fr-FR"/>
        </w:rPr>
        <w:t>teurs aussi névralgiques que les programmes et les recherches, l’évaluation des enseignants, etc., il est certain que cette image a pour référence ces éléments fondamentaux. De plus, comme cette même institution se voulait différente des universités de Montréal et de L</w:t>
      </w:r>
      <w:r w:rsidRPr="008B42A9">
        <w:rPr>
          <w:lang w:eastAsia="fr-FR" w:bidi="fr-FR"/>
        </w:rPr>
        <w:t>a</w:t>
      </w:r>
      <w:r w:rsidRPr="008B42A9">
        <w:rPr>
          <w:lang w:eastAsia="fr-FR" w:bidi="fr-FR"/>
        </w:rPr>
        <w:t>val, son image publique ne pouvait et ne peut pas encore s’identifier à celle de ces institutions.</w:t>
      </w:r>
    </w:p>
    <w:p w:rsidR="00BE7857" w:rsidRPr="008B42A9" w:rsidRDefault="00BE7857" w:rsidP="00BE7857">
      <w:pPr>
        <w:spacing w:before="120" w:after="120"/>
        <w:jc w:val="both"/>
      </w:pPr>
      <w:r w:rsidRPr="008B42A9">
        <w:rPr>
          <w:lang w:eastAsia="fr-FR" w:bidi="fr-FR"/>
        </w:rPr>
        <w:t>Avec un tel contexte, l’UQAM se trouvait dans l’impossibilité d’obtenir spontanément l’adhésion inconditionnelle d’une population. Cette dernière, qui recouvre tout observateur extérieur à une instit</w:t>
      </w:r>
      <w:r w:rsidRPr="008B42A9">
        <w:rPr>
          <w:lang w:eastAsia="fr-FR" w:bidi="fr-FR"/>
        </w:rPr>
        <w:t>u</w:t>
      </w:r>
      <w:r w:rsidRPr="008B42A9">
        <w:rPr>
          <w:lang w:eastAsia="fr-FR" w:bidi="fr-FR"/>
        </w:rPr>
        <w:t>tion, comparaît plutôt son idée de l’Université avec celle projetée par l’UQAM. Il lui suffisait par exemple, de considérer les objectifs d’un programme — en Serv</w:t>
      </w:r>
      <w:r w:rsidRPr="008B42A9">
        <w:rPr>
          <w:lang w:eastAsia="fr-FR" w:bidi="fr-FR"/>
        </w:rPr>
        <w:t>i</w:t>
      </w:r>
      <w:r w:rsidRPr="008B42A9">
        <w:rPr>
          <w:lang w:eastAsia="fr-FR" w:bidi="fr-FR"/>
        </w:rPr>
        <w:t>ce social ou autre —, les conditions d’admission, l’encadrement pédagogique, les étudiants et les ense</w:t>
      </w:r>
      <w:r w:rsidRPr="008B42A9">
        <w:rPr>
          <w:lang w:eastAsia="fr-FR" w:bidi="fr-FR"/>
        </w:rPr>
        <w:t>i</w:t>
      </w:r>
      <w:r w:rsidRPr="008B42A9">
        <w:rPr>
          <w:lang w:eastAsia="fr-FR" w:bidi="fr-FR"/>
        </w:rPr>
        <w:t>gnants qui s’y impliquent pour constater que l’UQAM se présentait comme un projet global de changement. Une telle prise de position ne pouvait pas et ne peut pas encore la rallier spontanément.</w:t>
      </w:r>
    </w:p>
    <w:p w:rsidR="00BE7857" w:rsidRPr="008B42A9" w:rsidRDefault="00BE7857" w:rsidP="00BE7857">
      <w:pPr>
        <w:spacing w:before="120" w:after="120"/>
        <w:jc w:val="both"/>
      </w:pPr>
      <w:r w:rsidRPr="008B42A9">
        <w:rPr>
          <w:lang w:eastAsia="fr-FR" w:bidi="fr-FR"/>
        </w:rPr>
        <w:t>Cette attitude se retrouve à propos du Parti Qu</w:t>
      </w:r>
      <w:r w:rsidRPr="008B42A9">
        <w:rPr>
          <w:lang w:eastAsia="fr-FR" w:bidi="fr-FR"/>
        </w:rPr>
        <w:t>é</w:t>
      </w:r>
      <w:r w:rsidRPr="008B42A9">
        <w:rPr>
          <w:lang w:eastAsia="fr-FR" w:bidi="fr-FR"/>
        </w:rPr>
        <w:t>bécois désormais au pouvoir. Incarnant une image différente, plusieurs sont dans l’expectative : « Attendons, voir ! On ne sait jamais ». D’autres sont déjà critiques, parce qu’ils « savent » que ce parti poursuit des sol</w:t>
      </w:r>
      <w:r w:rsidRPr="008B42A9">
        <w:rPr>
          <w:lang w:eastAsia="fr-FR" w:bidi="fr-FR"/>
        </w:rPr>
        <w:t>u</w:t>
      </w:r>
      <w:r w:rsidRPr="008B42A9">
        <w:rPr>
          <w:lang w:eastAsia="fr-FR" w:bidi="fr-FR"/>
        </w:rPr>
        <w:t>tions qui ne vont pas dans le sens de ce qu’ils veulent. Bref, là comme ailleurs nous nous trouvons devant une variété d’attitudes.</w:t>
      </w:r>
    </w:p>
    <w:p w:rsidR="00BE7857" w:rsidRPr="008B42A9" w:rsidRDefault="00BE7857" w:rsidP="00BE7857">
      <w:pPr>
        <w:spacing w:before="120" w:after="120"/>
        <w:jc w:val="both"/>
      </w:pPr>
      <w:r w:rsidRPr="008B42A9">
        <w:rPr>
          <w:lang w:eastAsia="fr-FR" w:bidi="fr-FR"/>
        </w:rPr>
        <w:lastRenderedPageBreak/>
        <w:t>Ce n’est pas tout. Si par hasard, comme c’est le cas à l’UQAM, l’évolution d’une institution peu a</w:t>
      </w:r>
      <w:r w:rsidRPr="008B42A9">
        <w:rPr>
          <w:lang w:eastAsia="fr-FR" w:bidi="fr-FR"/>
        </w:rPr>
        <w:t>c</w:t>
      </w:r>
      <w:r w:rsidRPr="008B42A9">
        <w:rPr>
          <w:lang w:eastAsia="fr-FR" w:bidi="fr-FR"/>
        </w:rPr>
        <w:t>créditée socialement est secouée par diverses</w:t>
      </w:r>
      <w:r>
        <w:rPr>
          <w:lang w:eastAsia="fr-FR" w:bidi="fr-FR"/>
        </w:rPr>
        <w:t xml:space="preserve"> </w:t>
      </w:r>
      <w:r>
        <w:t>[</w:t>
      </w:r>
      <w:r w:rsidRPr="008B42A9">
        <w:rPr>
          <w:lang w:eastAsia="fr-FR" w:bidi="fr-FR"/>
        </w:rPr>
        <w:t>173</w:t>
      </w:r>
      <w:r>
        <w:rPr>
          <w:lang w:eastAsia="fr-FR" w:bidi="fr-FR"/>
        </w:rPr>
        <w:t xml:space="preserve">] </w:t>
      </w:r>
      <w:r w:rsidRPr="008B42A9">
        <w:rPr>
          <w:lang w:eastAsia="fr-FR" w:bidi="fr-FR"/>
        </w:rPr>
        <w:t>difficultés, on peut prévoir que son image publ</w:t>
      </w:r>
      <w:r w:rsidRPr="008B42A9">
        <w:rPr>
          <w:lang w:eastAsia="fr-FR" w:bidi="fr-FR"/>
        </w:rPr>
        <w:t>i</w:t>
      </w:r>
      <w:r w:rsidRPr="008B42A9">
        <w:rPr>
          <w:lang w:eastAsia="fr-FR" w:bidi="fr-FR"/>
        </w:rPr>
        <w:t>que en conservera des traces. Nul n’ignore, pourtant, qu’une organisation sociale porte en elle des luttes, des conflits et des problèmes de toute sorte. Néanmoins, tout se passe comme si, quand la confiance est ét</w:t>
      </w:r>
      <w:r w:rsidRPr="008B42A9">
        <w:rPr>
          <w:lang w:eastAsia="fr-FR" w:bidi="fr-FR"/>
        </w:rPr>
        <w:t>a</w:t>
      </w:r>
      <w:r w:rsidRPr="008B42A9">
        <w:rPr>
          <w:lang w:eastAsia="fr-FR" w:bidi="fr-FR"/>
        </w:rPr>
        <w:t>blie, on a tendance à les minimiser ; dans le cas contraire, à les monter en épi</w:t>
      </w:r>
      <w:r w:rsidRPr="008B42A9">
        <w:rPr>
          <w:lang w:eastAsia="fr-FR" w:bidi="fr-FR"/>
        </w:rPr>
        <w:t>n</w:t>
      </w:r>
      <w:r w:rsidRPr="008B42A9">
        <w:rPr>
          <w:lang w:eastAsia="fr-FR" w:bidi="fr-FR"/>
        </w:rPr>
        <w:t>gle.</w:t>
      </w:r>
    </w:p>
    <w:p w:rsidR="00BE7857" w:rsidRPr="008B42A9" w:rsidRDefault="00BE7857" w:rsidP="00BE7857">
      <w:pPr>
        <w:spacing w:before="120" w:after="120"/>
        <w:jc w:val="both"/>
      </w:pPr>
      <w:r w:rsidRPr="008B42A9">
        <w:rPr>
          <w:lang w:eastAsia="fr-FR" w:bidi="fr-FR"/>
        </w:rPr>
        <w:t>Notre définition de l’image se confirme. Nous avons d’un côté des agents qui par leurs actions et leurs idées produisent une image publ</w:t>
      </w:r>
      <w:r w:rsidRPr="008B42A9">
        <w:rPr>
          <w:lang w:eastAsia="fr-FR" w:bidi="fr-FR"/>
        </w:rPr>
        <w:t>i</w:t>
      </w:r>
      <w:r w:rsidRPr="008B42A9">
        <w:rPr>
          <w:lang w:eastAsia="fr-FR" w:bidi="fr-FR"/>
        </w:rPr>
        <w:t>que de l’institution qui peut être conforme ou non à ce qui est attendu. De l’autre, une population qui, par ses attentes, adhère ou non à cette institution pour la confirmer ou la nier. Or, en parlant d’adhésion ou de confiance, nous rejoignons l’idée de crédibilité qui signifie dans tous les dictionnaires courants « raison qui détermine la croyance ». Qu’est-ce à dire ? Si quelqu’un soutient que la crédibilité de l’UQAM est à la baisse, il peut simplement nous signaler — ici je reprends les propos du Conseil du Patronat — qu’à cause de l’idéologie, des contestations constantes et des nombreux con</w:t>
      </w:r>
      <w:r>
        <w:rPr>
          <w:lang w:eastAsia="fr-FR" w:bidi="fr-FR"/>
        </w:rPr>
        <w:t>f</w:t>
      </w:r>
      <w:r w:rsidRPr="008B42A9">
        <w:rPr>
          <w:lang w:eastAsia="fr-FR" w:bidi="fr-FR"/>
        </w:rPr>
        <w:t>lits de travail, il ne fera plus confiance en cette institution. Tout s’éclaire diff</w:t>
      </w:r>
      <w:r w:rsidRPr="008B42A9">
        <w:rPr>
          <w:lang w:eastAsia="fr-FR" w:bidi="fr-FR"/>
        </w:rPr>
        <w:t>é</w:t>
      </w:r>
      <w:r w:rsidRPr="008B42A9">
        <w:rPr>
          <w:lang w:eastAsia="fr-FR" w:bidi="fr-FR"/>
        </w:rPr>
        <w:t>remment. Dans un premier temps, nous avions l’impression que la responsabilité d’une crédibilité (ou d’une réputation) n’appartenait qu’à l’UQAM. Maintenant, nous voyons que selon l’orientation donnée à cette un</w:t>
      </w:r>
      <w:r w:rsidRPr="008B42A9">
        <w:rPr>
          <w:lang w:eastAsia="fr-FR" w:bidi="fr-FR"/>
        </w:rPr>
        <w:t>i</w:t>
      </w:r>
      <w:r w:rsidRPr="008B42A9">
        <w:rPr>
          <w:lang w:eastAsia="fr-FR" w:bidi="fr-FR"/>
        </w:rPr>
        <w:t>versité et les difficultés qui la traversent, c’est plutôt l’observateur e</w:t>
      </w:r>
      <w:r w:rsidRPr="008B42A9">
        <w:rPr>
          <w:lang w:eastAsia="fr-FR" w:bidi="fr-FR"/>
        </w:rPr>
        <w:t>x</w:t>
      </w:r>
      <w:r w:rsidRPr="008B42A9">
        <w:rPr>
          <w:lang w:eastAsia="fr-FR" w:bidi="fr-FR"/>
        </w:rPr>
        <w:t>térieur qui par son adhésion ou non fonde sa crédibilité.</w:t>
      </w:r>
    </w:p>
    <w:p w:rsidR="00BE7857" w:rsidRPr="008B42A9" w:rsidRDefault="00BE7857" w:rsidP="00BE7857">
      <w:pPr>
        <w:spacing w:before="120" w:after="120"/>
        <w:jc w:val="both"/>
      </w:pPr>
      <w:r w:rsidRPr="008B42A9">
        <w:rPr>
          <w:lang w:eastAsia="fr-FR" w:bidi="fr-FR"/>
        </w:rPr>
        <w:t>Nous pouvons dès lors être plus critique vis à vis tout ultimatum au sujet de la mauvaise réputation de l’UQAM, en vérifiant si les raisons de cette incroyance s’appuient sur une interprétation d’une image to</w:t>
      </w:r>
      <w:r w:rsidRPr="008B42A9">
        <w:rPr>
          <w:lang w:eastAsia="fr-FR" w:bidi="fr-FR"/>
        </w:rPr>
        <w:t>u</w:t>
      </w:r>
      <w:r w:rsidRPr="008B42A9">
        <w:rPr>
          <w:lang w:eastAsia="fr-FR" w:bidi="fr-FR"/>
        </w:rPr>
        <w:t>te faite ou sur les référents de cette même image. Dans le premier cas, nous l’avons indiqué au début, il s’agit d’un diagnostic la plupart du temps erroné. Il est donc inutile d’intervenir sur le contenu pour tenter de modifier une attitude. Il suffit de d</w:t>
      </w:r>
      <w:r w:rsidRPr="008B42A9">
        <w:rPr>
          <w:lang w:eastAsia="fr-FR" w:bidi="fr-FR"/>
        </w:rPr>
        <w:t>é</w:t>
      </w:r>
      <w:r w:rsidRPr="008B42A9">
        <w:rPr>
          <w:lang w:eastAsia="fr-FR" w:bidi="fr-FR"/>
        </w:rPr>
        <w:t>noncer les ravages de cette forme de pensée. Dans le deuxième cas par ailleurs, il revient aux agents de l’institution d’évaluer si leur projet conforme ou non à ce</w:t>
      </w:r>
      <w:r w:rsidRPr="008B42A9">
        <w:rPr>
          <w:lang w:eastAsia="fr-FR" w:bidi="fr-FR"/>
        </w:rPr>
        <w:t>r</w:t>
      </w:r>
      <w:r w:rsidRPr="008B42A9">
        <w:rPr>
          <w:lang w:eastAsia="fr-FR" w:bidi="fr-FR"/>
        </w:rPr>
        <w:t>taines images plus familières doit être poursuivi au risque de perdre temporairement ou définitiv</w:t>
      </w:r>
      <w:r w:rsidRPr="008B42A9">
        <w:rPr>
          <w:lang w:eastAsia="fr-FR" w:bidi="fr-FR"/>
        </w:rPr>
        <w:t>e</w:t>
      </w:r>
      <w:r w:rsidRPr="008B42A9">
        <w:rPr>
          <w:lang w:eastAsia="fr-FR" w:bidi="fr-FR"/>
        </w:rPr>
        <w:t>ment une certaine partie de la population qui a aussi ses propres intérêts. Ce faisant, ils sauront que l’image p</w:t>
      </w:r>
      <w:r w:rsidRPr="008B42A9">
        <w:rPr>
          <w:lang w:eastAsia="fr-FR" w:bidi="fr-FR"/>
        </w:rPr>
        <w:t>u</w:t>
      </w:r>
      <w:r w:rsidRPr="008B42A9">
        <w:rPr>
          <w:lang w:eastAsia="fr-FR" w:bidi="fr-FR"/>
        </w:rPr>
        <w:t xml:space="preserve">blique, bonne ou mauvaise, signifie aussi un rapport avec des gens qui </w:t>
      </w:r>
      <w:r w:rsidRPr="008B42A9">
        <w:rPr>
          <w:lang w:eastAsia="fr-FR" w:bidi="fr-FR"/>
        </w:rPr>
        <w:lastRenderedPageBreak/>
        <w:t>adhèrent ou non à ce qu’ils font et poursuivent dans cette société. Est-il nécessaire d’ajouter qu’actuellement, nous connai</w:t>
      </w:r>
      <w:r w:rsidRPr="008B42A9">
        <w:rPr>
          <w:lang w:eastAsia="fr-FR" w:bidi="fr-FR"/>
        </w:rPr>
        <w:t>s</w:t>
      </w:r>
      <w:r w:rsidRPr="008B42A9">
        <w:rPr>
          <w:lang w:eastAsia="fr-FR" w:bidi="fr-FR"/>
        </w:rPr>
        <w:t>sons des gens qui ont parié sur cette université et d’autres, non. Dans les deux cas, nous voyons mieux le lieu de leurs divergences... Le reste appartient à l’histoire.</w:t>
      </w:r>
    </w:p>
    <w:p w:rsidR="00BE7857" w:rsidRDefault="00BE7857" w:rsidP="00BE7857">
      <w:pPr>
        <w:spacing w:before="120" w:after="120"/>
        <w:jc w:val="both"/>
      </w:pPr>
    </w:p>
    <w:p w:rsidR="00BE7857" w:rsidRDefault="00BE7857" w:rsidP="00BE7857">
      <w:pPr>
        <w:pStyle w:val="p"/>
      </w:pPr>
      <w:r>
        <w:t>[174]</w:t>
      </w:r>
    </w:p>
    <w:p w:rsidR="00BE7857" w:rsidRPr="00E07116" w:rsidRDefault="00BE7857">
      <w:pPr>
        <w:jc w:val="both"/>
      </w:pPr>
    </w:p>
    <w:p w:rsidR="00BE7857" w:rsidRPr="00E07116" w:rsidRDefault="00BE7857">
      <w:pPr>
        <w:pStyle w:val="suite"/>
      </w:pPr>
      <w:r w:rsidRPr="00E07116">
        <w:t>Fin du texte</w:t>
      </w:r>
    </w:p>
    <w:p w:rsidR="00BE7857" w:rsidRPr="00E07116" w:rsidRDefault="00BE7857">
      <w:pPr>
        <w:jc w:val="both"/>
      </w:pPr>
    </w:p>
    <w:sectPr w:rsidR="00BE7857" w:rsidRPr="00E07116" w:rsidSect="00031D4B">
      <w:headerReference w:type="default" r:id="rId18"/>
      <w:pgSz w:w="12240" w:h="15840"/>
      <w:pgMar w:top="1797"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6BEA" w:rsidRDefault="00F06BEA">
      <w:r>
        <w:separator/>
      </w:r>
    </w:p>
  </w:endnote>
  <w:endnote w:type="continuationSeparator" w:id="0">
    <w:p w:rsidR="00F06BEA" w:rsidRDefault="00F06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ppleGothic">
    <w:panose1 w:val="00000000000000000000"/>
    <w:charset w:val="81"/>
    <w:family w:val="auto"/>
    <w:pitch w:val="variable"/>
    <w:sig w:usb0="00000001" w:usb1="09060000" w:usb2="00000010" w:usb3="00000000" w:csb0="002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6BEA" w:rsidRDefault="00F06BEA">
      <w:pPr>
        <w:ind w:firstLine="0"/>
      </w:pPr>
      <w:r>
        <w:separator/>
      </w:r>
    </w:p>
  </w:footnote>
  <w:footnote w:type="continuationSeparator" w:id="0">
    <w:p w:rsidR="00F06BEA" w:rsidRDefault="00F06BEA">
      <w:pPr>
        <w:ind w:firstLine="0"/>
      </w:pPr>
      <w:r>
        <w:separator/>
      </w:r>
    </w:p>
  </w:footnote>
  <w:footnote w:id="1">
    <w:p w:rsidR="00BE7857" w:rsidRDefault="00BE7857">
      <w:pPr>
        <w:pStyle w:val="Notedebasdepage"/>
      </w:pPr>
      <w:r>
        <w:rPr>
          <w:rStyle w:val="Appelnotedebasdep"/>
        </w:rPr>
        <w:footnoteRef/>
      </w:r>
      <w:r>
        <w:t xml:space="preserve"> </w:t>
      </w:r>
      <w:r>
        <w:tab/>
      </w:r>
      <w:r w:rsidRPr="00E81608">
        <w:rPr>
          <w:lang w:val="fr-FR" w:eastAsia="fr-FR" w:bidi="fr-FR"/>
        </w:rPr>
        <w:t>S. Lamarche, L</w:t>
      </w:r>
      <w:r w:rsidRPr="00E81608">
        <w:rPr>
          <w:i/>
          <w:iCs/>
        </w:rPr>
        <w:t>'Université du Québec,</w:t>
      </w:r>
      <w:r w:rsidRPr="00E81608">
        <w:rPr>
          <w:lang w:val="fr-FR" w:eastAsia="fr-FR" w:bidi="fr-FR"/>
        </w:rPr>
        <w:t xml:space="preserve"> </w:t>
      </w:r>
      <w:proofErr w:type="spellStart"/>
      <w:r w:rsidRPr="00E81608">
        <w:rPr>
          <w:lang w:val="fr-FR" w:eastAsia="fr-FR" w:bidi="fr-FR"/>
        </w:rPr>
        <w:t>Lidec</w:t>
      </w:r>
      <w:proofErr w:type="spellEnd"/>
      <w:r w:rsidRPr="00E81608">
        <w:rPr>
          <w:lang w:val="fr-FR" w:eastAsia="fr-FR" w:bidi="fr-FR"/>
        </w:rPr>
        <w:t>, Mtl, 1969. Voir la préface de</w:t>
      </w:r>
      <w:r w:rsidRPr="00851112">
        <w:rPr>
          <w:lang w:val="fr-FR" w:eastAsia="fr-FR" w:bidi="fr-FR"/>
        </w:rPr>
        <w:t xml:space="preserve"> M. </w:t>
      </w:r>
      <w:proofErr w:type="spellStart"/>
      <w:r w:rsidRPr="00851112">
        <w:rPr>
          <w:lang w:val="fr-FR" w:eastAsia="fr-FR" w:bidi="fr-FR"/>
        </w:rPr>
        <w:t>Riverin</w:t>
      </w:r>
      <w:proofErr w:type="spellEnd"/>
      <w:r w:rsidRPr="00851112">
        <w:rPr>
          <w:lang w:val="fr-FR" w:eastAsia="fr-FR" w:bidi="fr-FR"/>
        </w:rPr>
        <w:t>.</w:t>
      </w:r>
    </w:p>
  </w:footnote>
  <w:footnote w:id="2">
    <w:p w:rsidR="00BE7857" w:rsidRDefault="00BE7857">
      <w:pPr>
        <w:pStyle w:val="Notedebasdepage"/>
      </w:pPr>
      <w:r>
        <w:rPr>
          <w:rStyle w:val="Appelnotedebasdep"/>
        </w:rPr>
        <w:footnoteRef/>
      </w:r>
      <w:r>
        <w:t xml:space="preserve"> </w:t>
      </w:r>
      <w:r>
        <w:tab/>
      </w:r>
      <w:r w:rsidRPr="00851112">
        <w:rPr>
          <w:lang w:val="fr-FR" w:eastAsia="fr-FR" w:bidi="fr-FR"/>
        </w:rPr>
        <w:t xml:space="preserve">Interview de M. Léo </w:t>
      </w:r>
      <w:r w:rsidRPr="00E81608">
        <w:rPr>
          <w:lang w:val="fr-FR" w:eastAsia="fr-FR" w:bidi="fr-FR"/>
        </w:rPr>
        <w:t xml:space="preserve">Dorais à </w:t>
      </w:r>
      <w:r w:rsidRPr="00E81608">
        <w:rPr>
          <w:i/>
          <w:iCs/>
        </w:rPr>
        <w:t>Présent Métropolitain</w:t>
      </w:r>
      <w:r w:rsidRPr="00E81608">
        <w:rPr>
          <w:lang w:val="fr-FR" w:eastAsia="fr-FR" w:bidi="fr-FR"/>
        </w:rPr>
        <w:t xml:space="preserve"> (</w:t>
      </w:r>
      <w:proofErr w:type="spellStart"/>
      <w:r w:rsidRPr="00E81608">
        <w:rPr>
          <w:lang w:val="fr-FR" w:eastAsia="fr-FR" w:bidi="fr-FR"/>
        </w:rPr>
        <w:t>Radio</w:t>
      </w:r>
      <w:r w:rsidRPr="00851112">
        <w:rPr>
          <w:lang w:val="fr-FR" w:eastAsia="fr-FR" w:bidi="fr-FR"/>
        </w:rPr>
        <w:t>-Canada</w:t>
      </w:r>
      <w:proofErr w:type="spellEnd"/>
      <w:r w:rsidRPr="00851112">
        <w:rPr>
          <w:lang w:val="fr-FR" w:eastAsia="fr-FR" w:bidi="fr-FR"/>
        </w:rPr>
        <w:t>) du 23 n</w:t>
      </w:r>
      <w:r w:rsidRPr="00851112">
        <w:rPr>
          <w:lang w:val="fr-FR" w:eastAsia="fr-FR" w:bidi="fr-FR"/>
        </w:rPr>
        <w:t>o</w:t>
      </w:r>
      <w:r w:rsidRPr="00851112">
        <w:rPr>
          <w:lang w:val="fr-FR" w:eastAsia="fr-FR" w:bidi="fr-FR"/>
        </w:rPr>
        <w:t>vembre</w:t>
      </w:r>
      <w:r>
        <w:rPr>
          <w:lang w:val="fr-FR" w:eastAsia="fr-FR" w:bidi="fr-FR"/>
        </w:rPr>
        <w:t xml:space="preserve"> 1976.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857" w:rsidRDefault="00BE7857" w:rsidP="00BE7857">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André Vidricaire, “L’UQÀM et son image publique.”</w:t>
    </w:r>
    <w:r w:rsidRPr="00C90835">
      <w:rPr>
        <w:rFonts w:ascii="Times New Roman" w:hAnsi="Times New Roman"/>
      </w:rPr>
      <w:t xml:space="preserve"> </w:t>
    </w:r>
    <w:r>
      <w:rPr>
        <w:rFonts w:ascii="Times New Roman" w:hAnsi="Times New Roman"/>
      </w:rPr>
      <w:t>(1977)</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F06BEA">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8</w:t>
    </w:r>
    <w:r>
      <w:rPr>
        <w:rStyle w:val="Numrodepage"/>
        <w:rFonts w:ascii="Times New Roman" w:hAnsi="Times New Roman"/>
      </w:rPr>
      <w:fldChar w:fldCharType="end"/>
    </w:r>
  </w:p>
  <w:p w:rsidR="00BE7857" w:rsidRDefault="00BE7857">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43C2"/>
    <w:multiLevelType w:val="multilevel"/>
    <w:tmpl w:val="51D24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F17B3C"/>
    <w:multiLevelType w:val="multilevel"/>
    <w:tmpl w:val="F2483B3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7A2256"/>
    <w:multiLevelType w:val="multilevel"/>
    <w:tmpl w:val="DB32A46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084B9C"/>
    <w:multiLevelType w:val="multilevel"/>
    <w:tmpl w:val="A4002C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E6132B"/>
    <w:multiLevelType w:val="multilevel"/>
    <w:tmpl w:val="06E6F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0C50B3"/>
    <w:multiLevelType w:val="multilevel"/>
    <w:tmpl w:val="62C0D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6027E4"/>
    <w:multiLevelType w:val="multilevel"/>
    <w:tmpl w:val="1A382C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8A5EDD"/>
    <w:multiLevelType w:val="multilevel"/>
    <w:tmpl w:val="313C36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EA15FB"/>
    <w:multiLevelType w:val="multilevel"/>
    <w:tmpl w:val="C0AAE3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E51F8A"/>
    <w:multiLevelType w:val="multilevel"/>
    <w:tmpl w:val="54B4EB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766DEF"/>
    <w:multiLevelType w:val="multilevel"/>
    <w:tmpl w:val="5C14E7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965D69"/>
    <w:multiLevelType w:val="multilevel"/>
    <w:tmpl w:val="87D8F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E5628A"/>
    <w:multiLevelType w:val="multilevel"/>
    <w:tmpl w:val="2F22971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CAF1A02"/>
    <w:multiLevelType w:val="multilevel"/>
    <w:tmpl w:val="07DE2D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31041EF"/>
    <w:multiLevelType w:val="multilevel"/>
    <w:tmpl w:val="549200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3547B47"/>
    <w:multiLevelType w:val="multilevel"/>
    <w:tmpl w:val="4B9CF4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65A0A9B"/>
    <w:multiLevelType w:val="multilevel"/>
    <w:tmpl w:val="2F46EC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B0F1D64"/>
    <w:multiLevelType w:val="multilevel"/>
    <w:tmpl w:val="564E4B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BC2598F"/>
    <w:multiLevelType w:val="multilevel"/>
    <w:tmpl w:val="38A6B8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CD948E8"/>
    <w:multiLevelType w:val="multilevel"/>
    <w:tmpl w:val="747AF4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DB81857"/>
    <w:multiLevelType w:val="multilevel"/>
    <w:tmpl w:val="C99E4A3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EA06CB6"/>
    <w:multiLevelType w:val="multilevel"/>
    <w:tmpl w:val="AD92370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vertAlign w:val="superscript"/>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1D31F93"/>
    <w:multiLevelType w:val="multilevel"/>
    <w:tmpl w:val="FA7066B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25A6E05"/>
    <w:multiLevelType w:val="multilevel"/>
    <w:tmpl w:val="F4CCE9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64D75DA"/>
    <w:multiLevelType w:val="multilevel"/>
    <w:tmpl w:val="FA7AAE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815386B"/>
    <w:multiLevelType w:val="multilevel"/>
    <w:tmpl w:val="55D682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C2649C8"/>
    <w:multiLevelType w:val="multilevel"/>
    <w:tmpl w:val="758C03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920AAA"/>
    <w:multiLevelType w:val="multilevel"/>
    <w:tmpl w:val="AF3AAFA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26603A4"/>
    <w:multiLevelType w:val="multilevel"/>
    <w:tmpl w:val="A90CC1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2FB4C86"/>
    <w:multiLevelType w:val="multilevel"/>
    <w:tmpl w:val="C7E074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60E4408"/>
    <w:multiLevelType w:val="multilevel"/>
    <w:tmpl w:val="50F89F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A2F3094"/>
    <w:multiLevelType w:val="multilevel"/>
    <w:tmpl w:val="D5DCE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C342826"/>
    <w:multiLevelType w:val="multilevel"/>
    <w:tmpl w:val="CF046C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CE5203B"/>
    <w:multiLevelType w:val="multilevel"/>
    <w:tmpl w:val="39A4D5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4"/>
  </w:num>
  <w:num w:numId="3">
    <w:abstractNumId w:val="17"/>
  </w:num>
  <w:num w:numId="4">
    <w:abstractNumId w:val="21"/>
  </w:num>
  <w:num w:numId="5">
    <w:abstractNumId w:val="16"/>
  </w:num>
  <w:num w:numId="6">
    <w:abstractNumId w:val="23"/>
  </w:num>
  <w:num w:numId="7">
    <w:abstractNumId w:val="13"/>
  </w:num>
  <w:num w:numId="8">
    <w:abstractNumId w:val="5"/>
  </w:num>
  <w:num w:numId="9">
    <w:abstractNumId w:val="30"/>
  </w:num>
  <w:num w:numId="10">
    <w:abstractNumId w:val="31"/>
  </w:num>
  <w:num w:numId="11">
    <w:abstractNumId w:val="8"/>
  </w:num>
  <w:num w:numId="12">
    <w:abstractNumId w:val="22"/>
  </w:num>
  <w:num w:numId="13">
    <w:abstractNumId w:val="6"/>
  </w:num>
  <w:num w:numId="14">
    <w:abstractNumId w:val="20"/>
  </w:num>
  <w:num w:numId="15">
    <w:abstractNumId w:val="7"/>
  </w:num>
  <w:num w:numId="16">
    <w:abstractNumId w:val="34"/>
  </w:num>
  <w:num w:numId="17">
    <w:abstractNumId w:val="19"/>
  </w:num>
  <w:num w:numId="18">
    <w:abstractNumId w:val="33"/>
  </w:num>
  <w:num w:numId="19">
    <w:abstractNumId w:val="2"/>
  </w:num>
  <w:num w:numId="20">
    <w:abstractNumId w:val="0"/>
  </w:num>
  <w:num w:numId="21">
    <w:abstractNumId w:val="14"/>
  </w:num>
  <w:num w:numId="22">
    <w:abstractNumId w:val="15"/>
  </w:num>
  <w:num w:numId="23">
    <w:abstractNumId w:val="26"/>
  </w:num>
  <w:num w:numId="24">
    <w:abstractNumId w:val="27"/>
  </w:num>
  <w:num w:numId="25">
    <w:abstractNumId w:val="28"/>
  </w:num>
  <w:num w:numId="26">
    <w:abstractNumId w:val="1"/>
  </w:num>
  <w:num w:numId="27">
    <w:abstractNumId w:val="25"/>
  </w:num>
  <w:num w:numId="28">
    <w:abstractNumId w:val="10"/>
  </w:num>
  <w:num w:numId="29">
    <w:abstractNumId w:val="12"/>
  </w:num>
  <w:num w:numId="30">
    <w:abstractNumId w:val="24"/>
  </w:num>
  <w:num w:numId="31">
    <w:abstractNumId w:val="3"/>
  </w:num>
  <w:num w:numId="32">
    <w:abstractNumId w:val="29"/>
  </w:num>
  <w:num w:numId="33">
    <w:abstractNumId w:val="32"/>
  </w:num>
  <w:num w:numId="34">
    <w:abstractNumId w:val="9"/>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031D4B"/>
    <w:rsid w:val="00BE7857"/>
    <w:rsid w:val="00D76D1E"/>
    <w:rsid w:val="00F06BEA"/>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1AC8B561-57C3-3444-9602-F2B897BF5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rsid w:val="006614FD"/>
    <w:rPr>
      <w:vertAlign w:val="superscript"/>
    </w:rPr>
  </w:style>
  <w:style w:type="character" w:styleId="Appelnotedebasdep">
    <w:name w:val="footnote reference"/>
    <w:autoRedefine/>
    <w:rsid w:val="006614FD"/>
    <w:rPr>
      <w:color w:val="FF0000"/>
      <w:position w:val="6"/>
      <w:sz w:val="20"/>
    </w:rPr>
  </w:style>
  <w:style w:type="paragraph" w:styleId="Grillemoyenne2-Accent2">
    <w:name w:val="Medium Grid 2 Accent 2"/>
    <w:basedOn w:val="Normal"/>
    <w:link w:val="Grillemoyenne2-Accent2Car"/>
    <w:autoRedefine/>
    <w:rsid w:val="00764D32"/>
    <w:pPr>
      <w:spacing w:before="120" w:after="120"/>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EC432A"/>
    <w:pPr>
      <w:widowControl w:val="0"/>
      <w:pBdr>
        <w:bottom w:val="none" w:sz="0" w:space="0" w:color="auto"/>
      </w:pBdr>
      <w:spacing w:before="120"/>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uiPriority w:val="99"/>
    <w:rsid w:val="006614FD"/>
    <w:rPr>
      <w:color w:val="0000FF"/>
      <w:u w:val="single"/>
    </w:rPr>
  </w:style>
  <w:style w:type="character" w:styleId="Lienhypertextesuivivisit">
    <w:name w:val="FollowedHyperlink"/>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6614FD"/>
    <w:pPr>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8B53CF"/>
    <w:rPr>
      <w:b w:val="0"/>
      <w:sz w:val="84"/>
    </w:rPr>
  </w:style>
  <w:style w:type="paragraph" w:customStyle="1" w:styleId="TableauGrille21">
    <w:name w:val="Tableau Grille 21"/>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x-none"/>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rsid w:val="006614FD"/>
    <w:pPr>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moyenne2-Accent2"/>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Corpsdutexte3Arial7ptItalique">
    <w:name w:val="Corps du texte (3) + Arial;7 pt;Italique"/>
    <w:rsid w:val="004E3BD6"/>
    <w:rPr>
      <w:rFonts w:ascii="Arial" w:eastAsia="Arial" w:hAnsi="Arial" w:cs="Arial"/>
      <w:b w:val="0"/>
      <w:bCs w:val="0"/>
      <w:i/>
      <w:iCs/>
      <w:smallCaps w:val="0"/>
      <w:strike w:val="0"/>
      <w:color w:val="000000"/>
      <w:spacing w:val="0"/>
      <w:w w:val="100"/>
      <w:position w:val="0"/>
      <w:sz w:val="14"/>
      <w:szCs w:val="14"/>
      <w:u w:val="none"/>
      <w:lang w:val="fr-FR" w:eastAsia="fr-FR" w:bidi="fr-FR"/>
    </w:rPr>
  </w:style>
  <w:style w:type="character" w:customStyle="1" w:styleId="En-tteoupieddepage2">
    <w:name w:val="En-tête ou pied de page (2)"/>
    <w:rsid w:val="004E5DC6"/>
    <w:rPr>
      <w:rFonts w:ascii="Times New Roman" w:eastAsia="Times New Roman" w:hAnsi="Times New Roman" w:cs="Times New Roman"/>
      <w:b w:val="0"/>
      <w:bCs w:val="0"/>
      <w:i w:val="0"/>
      <w:iCs w:val="0"/>
      <w:smallCaps w:val="0"/>
      <w:strike w:val="0"/>
      <w:spacing w:val="0"/>
      <w:sz w:val="17"/>
      <w:szCs w:val="17"/>
      <w:u w:val="none"/>
    </w:rPr>
  </w:style>
  <w:style w:type="character" w:customStyle="1" w:styleId="Notedebasdepage0">
    <w:name w:val="Note de bas de page_"/>
    <w:link w:val="Notedebasdepage1"/>
    <w:rsid w:val="004E5DC6"/>
    <w:rPr>
      <w:rFonts w:ascii="Times New Roman" w:eastAsia="Times New Roman" w:hAnsi="Times New Roman"/>
      <w:sz w:val="14"/>
      <w:szCs w:val="14"/>
      <w:shd w:val="clear" w:color="auto" w:fill="FFFFFF"/>
    </w:rPr>
  </w:style>
  <w:style w:type="character" w:customStyle="1" w:styleId="NotedebasdepageItalique">
    <w:name w:val="Note de bas de page + Italique"/>
    <w:rsid w:val="004E5DC6"/>
    <w:rPr>
      <w:rFonts w:ascii="Times New Roman" w:eastAsia="Times New Roman" w:hAnsi="Times New Roman"/>
      <w:i/>
      <w:iCs/>
      <w:color w:val="000000"/>
      <w:spacing w:val="0"/>
      <w:w w:val="100"/>
      <w:position w:val="0"/>
      <w:sz w:val="14"/>
      <w:szCs w:val="14"/>
      <w:shd w:val="clear" w:color="auto" w:fill="FFFFFF"/>
      <w:lang w:val="fr-FR" w:eastAsia="fr-FR" w:bidi="fr-FR"/>
    </w:rPr>
  </w:style>
  <w:style w:type="character" w:customStyle="1" w:styleId="Notedebasdepage3">
    <w:name w:val="Note de bas de page (3)_"/>
    <w:link w:val="Notedebasdepage30"/>
    <w:rsid w:val="004E5DC6"/>
    <w:rPr>
      <w:rFonts w:ascii="Times New Roman" w:eastAsia="Times New Roman" w:hAnsi="Times New Roman"/>
      <w:sz w:val="18"/>
      <w:szCs w:val="18"/>
      <w:shd w:val="clear" w:color="auto" w:fill="FFFFFF"/>
    </w:rPr>
  </w:style>
  <w:style w:type="character" w:customStyle="1" w:styleId="Notedebasdepage4">
    <w:name w:val="Note de bas de page (4)_"/>
    <w:link w:val="Notedebasdepage40"/>
    <w:rsid w:val="004E5DC6"/>
    <w:rPr>
      <w:rFonts w:ascii="Times New Roman" w:eastAsia="Times New Roman" w:hAnsi="Times New Roman"/>
      <w:i/>
      <w:iCs/>
      <w:sz w:val="14"/>
      <w:szCs w:val="14"/>
      <w:shd w:val="clear" w:color="auto" w:fill="FFFFFF"/>
    </w:rPr>
  </w:style>
  <w:style w:type="character" w:customStyle="1" w:styleId="Notedebasdepage4NonItalique">
    <w:name w:val="Note de bas de page (4) + Non Italique"/>
    <w:rsid w:val="004E5DC6"/>
    <w:rPr>
      <w:rFonts w:ascii="Times New Roman" w:eastAsia="Times New Roman" w:hAnsi="Times New Roman"/>
      <w:i/>
      <w:iCs/>
      <w:color w:val="000000"/>
      <w:spacing w:val="0"/>
      <w:w w:val="100"/>
      <w:position w:val="0"/>
      <w:sz w:val="14"/>
      <w:szCs w:val="14"/>
      <w:shd w:val="clear" w:color="auto" w:fill="FFFFFF"/>
      <w:lang w:val="fr-FR" w:eastAsia="fr-FR" w:bidi="fr-FR"/>
    </w:rPr>
  </w:style>
  <w:style w:type="character" w:customStyle="1" w:styleId="Lgendedelimage2">
    <w:name w:val="Légende de l'image (2)_"/>
    <w:link w:val="Lgendedelimage20"/>
    <w:rsid w:val="004E5DC6"/>
    <w:rPr>
      <w:rFonts w:ascii="Arial" w:eastAsia="Arial" w:hAnsi="Arial" w:cs="Arial"/>
      <w:b/>
      <w:bCs/>
      <w:shd w:val="clear" w:color="auto" w:fill="FFFFFF"/>
    </w:rPr>
  </w:style>
  <w:style w:type="paragraph" w:customStyle="1" w:styleId="aa">
    <w:name w:val="aa"/>
    <w:basedOn w:val="Normal"/>
    <w:autoRedefine/>
    <w:rsid w:val="002343CA"/>
    <w:pPr>
      <w:spacing w:before="120" w:after="120"/>
    </w:pPr>
    <w:rPr>
      <w:b/>
      <w:i/>
      <w:color w:val="0000FF"/>
      <w:sz w:val="32"/>
      <w:lang w:eastAsia="fr-FR" w:bidi="fr-FR"/>
    </w:rPr>
  </w:style>
  <w:style w:type="paragraph" w:customStyle="1" w:styleId="b">
    <w:name w:val="b"/>
    <w:basedOn w:val="Normal"/>
    <w:autoRedefine/>
    <w:rsid w:val="004E5DC6"/>
    <w:pPr>
      <w:spacing w:before="120" w:after="120"/>
      <w:ind w:left="720"/>
    </w:pPr>
    <w:rPr>
      <w:i/>
      <w:color w:val="0000FF"/>
    </w:rPr>
  </w:style>
  <w:style w:type="paragraph" w:customStyle="1" w:styleId="bb">
    <w:name w:val="bb"/>
    <w:basedOn w:val="Normal"/>
    <w:rsid w:val="004E5DC6"/>
    <w:pPr>
      <w:spacing w:before="120" w:after="120"/>
      <w:ind w:left="540"/>
    </w:pPr>
    <w:rPr>
      <w:i/>
      <w:color w:val="0000FF"/>
    </w:rPr>
  </w:style>
  <w:style w:type="character" w:customStyle="1" w:styleId="Grillemoyenne2-Accent2Car">
    <w:name w:val="Grille moyenne 2 - Accent 2 Car"/>
    <w:link w:val="Grillemoyenne2-Accent2"/>
    <w:rsid w:val="00764D32"/>
    <w:rPr>
      <w:rFonts w:ascii="Times New Roman" w:eastAsia="Times New Roman" w:hAnsi="Times New Roman"/>
      <w:color w:val="000080"/>
      <w:sz w:val="24"/>
      <w:lang w:val="fr-CA" w:eastAsia="en-US"/>
    </w:rPr>
  </w:style>
  <w:style w:type="character" w:customStyle="1" w:styleId="CorpsdetexteCar">
    <w:name w:val="Corps de texte Car"/>
    <w:link w:val="Corpsdetexte"/>
    <w:rsid w:val="004E5DC6"/>
    <w:rPr>
      <w:rFonts w:ascii="Times New Roman" w:eastAsia="Times New Roman" w:hAnsi="Times New Roman"/>
      <w:sz w:val="72"/>
      <w:lang w:val="fr-CA" w:eastAsia="en-US"/>
    </w:rPr>
  </w:style>
  <w:style w:type="paragraph" w:styleId="Corpsdetexte2">
    <w:name w:val="Body Text 2"/>
    <w:basedOn w:val="Normal"/>
    <w:link w:val="Corpsdetexte2Car"/>
    <w:rsid w:val="004E5DC6"/>
    <w:pPr>
      <w:jc w:val="both"/>
    </w:pPr>
    <w:rPr>
      <w:rFonts w:ascii="Arial" w:hAnsi="Arial"/>
    </w:rPr>
  </w:style>
  <w:style w:type="character" w:customStyle="1" w:styleId="Corpsdetexte2Car">
    <w:name w:val="Corps de texte 2 Car"/>
    <w:link w:val="Corpsdetexte2"/>
    <w:rsid w:val="004E5DC6"/>
    <w:rPr>
      <w:rFonts w:ascii="Arial" w:eastAsia="Times New Roman" w:hAnsi="Arial"/>
      <w:sz w:val="28"/>
      <w:lang w:val="fr-CA" w:eastAsia="en-US"/>
    </w:rPr>
  </w:style>
  <w:style w:type="character" w:customStyle="1" w:styleId="Tabledesmatires2">
    <w:name w:val="Table des matières (2)_"/>
    <w:link w:val="Tabledesmatires20"/>
    <w:rsid w:val="004E5DC6"/>
    <w:rPr>
      <w:rFonts w:ascii="Times New Roman" w:eastAsia="Times New Roman" w:hAnsi="Times New Roman"/>
      <w:sz w:val="21"/>
      <w:szCs w:val="21"/>
      <w:shd w:val="clear" w:color="auto" w:fill="FFFFFF"/>
    </w:rPr>
  </w:style>
  <w:style w:type="character" w:customStyle="1" w:styleId="Tabledesmatires">
    <w:name w:val="Table des matières_"/>
    <w:link w:val="Tabledesmatires0"/>
    <w:rsid w:val="004E5DC6"/>
    <w:rPr>
      <w:rFonts w:ascii="Times New Roman" w:eastAsia="Times New Roman" w:hAnsi="Times New Roman"/>
      <w:b/>
      <w:bCs/>
      <w:sz w:val="18"/>
      <w:szCs w:val="18"/>
      <w:shd w:val="clear" w:color="auto" w:fill="FFFFFF"/>
    </w:rPr>
  </w:style>
  <w:style w:type="character" w:customStyle="1" w:styleId="Tabledesmatires95ptNonGrasItalique">
    <w:name w:val="Table des matières + 9.5 pt;Non Gras;Italique"/>
    <w:rsid w:val="004E5DC6"/>
    <w:rPr>
      <w:rFonts w:ascii="Times New Roman" w:eastAsia="Times New Roman" w:hAnsi="Times New Roman"/>
      <w:b/>
      <w:bCs/>
      <w:i/>
      <w:iCs/>
      <w:color w:val="000000"/>
      <w:spacing w:val="0"/>
      <w:w w:val="100"/>
      <w:position w:val="0"/>
      <w:sz w:val="19"/>
      <w:szCs w:val="19"/>
      <w:shd w:val="clear" w:color="auto" w:fill="FFFFFF"/>
      <w:lang w:val="fr-FR" w:eastAsia="fr-FR" w:bidi="fr-FR"/>
    </w:rPr>
  </w:style>
  <w:style w:type="character" w:customStyle="1" w:styleId="TabledesmatiresItalique">
    <w:name w:val="Table des matières + Italique"/>
    <w:rsid w:val="004E5DC6"/>
    <w:rPr>
      <w:rFonts w:ascii="Times New Roman" w:eastAsia="Times New Roman" w:hAnsi="Times New Roman"/>
      <w:b/>
      <w:bCs/>
      <w:i/>
      <w:iCs/>
      <w:color w:val="000000"/>
      <w:spacing w:val="0"/>
      <w:w w:val="100"/>
      <w:position w:val="0"/>
      <w:sz w:val="18"/>
      <w:szCs w:val="18"/>
      <w:shd w:val="clear" w:color="auto" w:fill="FFFFFF"/>
      <w:lang w:val="fr-FR" w:eastAsia="fr-FR" w:bidi="fr-FR"/>
    </w:rPr>
  </w:style>
  <w:style w:type="character" w:customStyle="1" w:styleId="Tabledesmatires95ptNonGras">
    <w:name w:val="Table des matières + 9.5 pt;Non Gras"/>
    <w:rsid w:val="004E5DC6"/>
    <w:rPr>
      <w:rFonts w:ascii="Times New Roman" w:eastAsia="Times New Roman" w:hAnsi="Times New Roman"/>
      <w:b/>
      <w:bCs/>
      <w:color w:val="000000"/>
      <w:spacing w:val="0"/>
      <w:w w:val="100"/>
      <w:position w:val="0"/>
      <w:sz w:val="19"/>
      <w:szCs w:val="19"/>
      <w:shd w:val="clear" w:color="auto" w:fill="FFFFFF"/>
      <w:lang w:val="fr-FR" w:eastAsia="fr-FR" w:bidi="fr-FR"/>
    </w:rPr>
  </w:style>
  <w:style w:type="character" w:customStyle="1" w:styleId="Tabledesmatires105ptNonGras">
    <w:name w:val="Table des matières + 10.5 pt;Non Gras"/>
    <w:rsid w:val="004E5DC6"/>
    <w:rPr>
      <w:rFonts w:ascii="Times New Roman" w:eastAsia="Times New Roman" w:hAnsi="Times New Roman"/>
      <w:b/>
      <w:bCs/>
      <w:color w:val="000000"/>
      <w:spacing w:val="0"/>
      <w:w w:val="100"/>
      <w:position w:val="0"/>
      <w:sz w:val="21"/>
      <w:szCs w:val="21"/>
      <w:shd w:val="clear" w:color="auto" w:fill="FFFFFF"/>
      <w:lang w:val="fr-FR" w:eastAsia="fr-FR" w:bidi="fr-FR"/>
    </w:rPr>
  </w:style>
  <w:style w:type="character" w:customStyle="1" w:styleId="Corpsdutexte1695ptNonGrasItalique">
    <w:name w:val="Corps du texte (16) + 9.5 pt;Non Gras;Italique"/>
    <w:rsid w:val="004E5DC6"/>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Corpsdutexte1695ptNonGras">
    <w:name w:val="Corps du texte (16) + 9.5 pt;Non Gras"/>
    <w:rsid w:val="004E5DC6"/>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Tabledesmatires3">
    <w:name w:val="Table des matières (3)_"/>
    <w:link w:val="Tabledesmatires30"/>
    <w:rsid w:val="004E5DC6"/>
    <w:rPr>
      <w:rFonts w:ascii="Times New Roman" w:eastAsia="Times New Roman" w:hAnsi="Times New Roman"/>
      <w:sz w:val="18"/>
      <w:szCs w:val="18"/>
      <w:shd w:val="clear" w:color="auto" w:fill="FFFFFF"/>
    </w:rPr>
  </w:style>
  <w:style w:type="character" w:customStyle="1" w:styleId="TabledesmatiresNonGrasItalique">
    <w:name w:val="Table des matières + Non Gras;Italique"/>
    <w:rsid w:val="004E5DC6"/>
    <w:rPr>
      <w:rFonts w:ascii="Times New Roman" w:eastAsia="Times New Roman" w:hAnsi="Times New Roman"/>
      <w:b/>
      <w:bCs/>
      <w:i/>
      <w:iCs/>
      <w:color w:val="000000"/>
      <w:spacing w:val="0"/>
      <w:w w:val="100"/>
      <w:position w:val="0"/>
      <w:sz w:val="18"/>
      <w:szCs w:val="18"/>
      <w:shd w:val="clear" w:color="auto" w:fill="FFFFFF"/>
      <w:lang w:val="fr-FR" w:eastAsia="fr-FR" w:bidi="fr-FR"/>
    </w:rPr>
  </w:style>
  <w:style w:type="character" w:customStyle="1" w:styleId="TabledesmatiresNonGras">
    <w:name w:val="Table des matières + Non Gras"/>
    <w:rsid w:val="004E5DC6"/>
    <w:rPr>
      <w:rFonts w:ascii="Times New Roman" w:eastAsia="Times New Roman" w:hAnsi="Times New Roman"/>
      <w:b/>
      <w:bCs/>
      <w:color w:val="000000"/>
      <w:spacing w:val="0"/>
      <w:w w:val="100"/>
      <w:position w:val="0"/>
      <w:sz w:val="18"/>
      <w:szCs w:val="18"/>
      <w:shd w:val="clear" w:color="auto" w:fill="FFFFFF"/>
      <w:lang w:val="fr-FR" w:eastAsia="fr-FR" w:bidi="fr-FR"/>
    </w:rPr>
  </w:style>
  <w:style w:type="character" w:customStyle="1" w:styleId="En-tte1">
    <w:name w:val="En-tête #1_"/>
    <w:link w:val="En-tte10"/>
    <w:rsid w:val="004E5DC6"/>
    <w:rPr>
      <w:rFonts w:ascii="Times New Roman" w:eastAsia="Times New Roman" w:hAnsi="Times New Roman"/>
      <w:b/>
      <w:bCs/>
      <w:i/>
      <w:iCs/>
      <w:sz w:val="48"/>
      <w:szCs w:val="48"/>
      <w:shd w:val="clear" w:color="auto" w:fill="FFFFFF"/>
    </w:rPr>
  </w:style>
  <w:style w:type="paragraph" w:styleId="Corpsdetexte3">
    <w:name w:val="Body Text 3"/>
    <w:basedOn w:val="Normal"/>
    <w:link w:val="Corpsdetexte3Car"/>
    <w:rsid w:val="004E5DC6"/>
    <w:pPr>
      <w:tabs>
        <w:tab w:val="left" w:pos="510"/>
        <w:tab w:val="left" w:pos="510"/>
      </w:tabs>
      <w:jc w:val="both"/>
    </w:pPr>
    <w:rPr>
      <w:rFonts w:ascii="Arial" w:hAnsi="Arial"/>
      <w:sz w:val="20"/>
    </w:rPr>
  </w:style>
  <w:style w:type="character" w:customStyle="1" w:styleId="Corpsdetexte3Car">
    <w:name w:val="Corps de texte 3 Car"/>
    <w:link w:val="Corpsdetexte3"/>
    <w:rsid w:val="004E5DC6"/>
    <w:rPr>
      <w:rFonts w:ascii="Arial" w:eastAsia="Times New Roman" w:hAnsi="Arial"/>
      <w:lang w:val="fr-CA" w:eastAsia="en-US"/>
    </w:rPr>
  </w:style>
  <w:style w:type="character" w:customStyle="1" w:styleId="En-tte2">
    <w:name w:val="En-tête #2_"/>
    <w:link w:val="En-tte20"/>
    <w:rsid w:val="004E5DC6"/>
    <w:rPr>
      <w:rFonts w:ascii="Times New Roman" w:eastAsia="Times New Roman" w:hAnsi="Times New Roman"/>
      <w:i/>
      <w:iCs/>
      <w:shd w:val="clear" w:color="auto" w:fill="FFFFFF"/>
    </w:rPr>
  </w:style>
  <w:style w:type="paragraph" w:customStyle="1" w:styleId="dd">
    <w:name w:val="dd"/>
    <w:basedOn w:val="Normal"/>
    <w:autoRedefine/>
    <w:rsid w:val="004E5DC6"/>
    <w:pPr>
      <w:spacing w:before="120" w:after="120"/>
      <w:ind w:left="1080"/>
    </w:pPr>
    <w:rPr>
      <w:i/>
      <w:color w:val="008000"/>
    </w:rPr>
  </w:style>
  <w:style w:type="character" w:customStyle="1" w:styleId="En-tteCar">
    <w:name w:val="En-tête Car"/>
    <w:link w:val="En-tte"/>
    <w:uiPriority w:val="99"/>
    <w:rsid w:val="004E5DC6"/>
    <w:rPr>
      <w:rFonts w:ascii="GillSans" w:eastAsia="Times New Roman" w:hAnsi="GillSans"/>
      <w:lang w:val="fr-CA" w:eastAsia="en-US"/>
    </w:rPr>
  </w:style>
  <w:style w:type="character" w:customStyle="1" w:styleId="En-tteoupieddepage">
    <w:name w:val="En-tête ou pied de page_"/>
    <w:rsid w:val="004E5DC6"/>
    <w:rPr>
      <w:rFonts w:ascii="Times New Roman" w:eastAsia="Times New Roman" w:hAnsi="Times New Roman" w:cs="Times New Roman"/>
      <w:b w:val="0"/>
      <w:bCs w:val="0"/>
      <w:i/>
      <w:iCs/>
      <w:smallCaps w:val="0"/>
      <w:strike w:val="0"/>
      <w:sz w:val="18"/>
      <w:szCs w:val="18"/>
      <w:u w:val="none"/>
    </w:rPr>
  </w:style>
  <w:style w:type="character" w:customStyle="1" w:styleId="Lgendedelimage3Exact">
    <w:name w:val="Légende de l'image (3) Exact"/>
    <w:link w:val="Lgendedelimage3"/>
    <w:rsid w:val="004E5DC6"/>
    <w:rPr>
      <w:rFonts w:ascii="Times New Roman" w:eastAsia="Times New Roman" w:hAnsi="Times New Roman"/>
      <w:i/>
      <w:iCs/>
      <w:shd w:val="clear" w:color="auto" w:fill="FFFFFF"/>
    </w:rPr>
  </w:style>
  <w:style w:type="character" w:customStyle="1" w:styleId="Lgendedelimage3NonItaliqueExact">
    <w:name w:val="Légende de l'image (3) + Non Italique Exact"/>
    <w:rsid w:val="004E5DC6"/>
    <w:rPr>
      <w:rFonts w:ascii="Times New Roman" w:eastAsia="Times New Roman" w:hAnsi="Times New Roman"/>
      <w:i/>
      <w:iCs/>
      <w:color w:val="000000"/>
      <w:spacing w:val="0"/>
      <w:w w:val="100"/>
      <w:position w:val="0"/>
      <w:sz w:val="24"/>
      <w:szCs w:val="24"/>
      <w:shd w:val="clear" w:color="auto" w:fill="FFFFFF"/>
      <w:lang w:val="fr-FR" w:eastAsia="fr-FR" w:bidi="fr-FR"/>
    </w:rPr>
  </w:style>
  <w:style w:type="paragraph" w:customStyle="1" w:styleId="figlgende">
    <w:name w:val="fig légende"/>
    <w:basedOn w:val="Normal0"/>
    <w:rsid w:val="004E5DC6"/>
    <w:rPr>
      <w:color w:val="000090"/>
      <w:sz w:val="24"/>
      <w:szCs w:val="16"/>
      <w:lang w:eastAsia="fr-FR"/>
    </w:rPr>
  </w:style>
  <w:style w:type="paragraph" w:customStyle="1" w:styleId="figst">
    <w:name w:val="fig st"/>
    <w:basedOn w:val="Normal"/>
    <w:autoRedefine/>
    <w:rsid w:val="00001D0C"/>
    <w:pPr>
      <w:spacing w:before="120" w:after="120"/>
      <w:jc w:val="center"/>
    </w:pPr>
    <w:rPr>
      <w:rFonts w:cs="Arial"/>
      <w:color w:val="000090"/>
      <w:sz w:val="24"/>
      <w:szCs w:val="16"/>
      <w:lang w:eastAsia="fr-FR" w:bidi="fr-FR"/>
    </w:rPr>
  </w:style>
  <w:style w:type="character" w:customStyle="1" w:styleId="En-tte2Exact">
    <w:name w:val="En-tête #2 Exact"/>
    <w:rsid w:val="004E5DC6"/>
    <w:rPr>
      <w:rFonts w:ascii="Times New Roman" w:eastAsia="Times New Roman" w:hAnsi="Times New Roman" w:cs="Times New Roman"/>
      <w:b w:val="0"/>
      <w:bCs w:val="0"/>
      <w:i/>
      <w:iCs/>
      <w:smallCaps w:val="0"/>
      <w:strike w:val="0"/>
      <w:u w:val="none"/>
    </w:rPr>
  </w:style>
  <w:style w:type="paragraph" w:customStyle="1" w:styleId="figtitre">
    <w:name w:val="fig titre"/>
    <w:basedOn w:val="Normal"/>
    <w:autoRedefine/>
    <w:rsid w:val="00001D0C"/>
    <w:pPr>
      <w:spacing w:before="120" w:after="120"/>
      <w:jc w:val="center"/>
    </w:pPr>
    <w:rPr>
      <w:rFonts w:cs="Arial"/>
      <w:b/>
      <w:bCs/>
      <w:sz w:val="24"/>
      <w:szCs w:val="12"/>
      <w:lang w:eastAsia="fr-FR" w:bidi="fr-FR"/>
    </w:rPr>
  </w:style>
  <w:style w:type="character" w:customStyle="1" w:styleId="En-tteoupieddepage85ptNonItalique">
    <w:name w:val="En-tête ou pied de page + 8.5 pt;Non Italique"/>
    <w:rsid w:val="004E5DC6"/>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En-tteoupieddepage0">
    <w:name w:val="En-tête ou pied de page"/>
    <w:rsid w:val="004E5DC6"/>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En-tteoupieddepage55ptNonItalique">
    <w:name w:val="En-tête ou pied de page + 5.5 pt;Non Italique"/>
    <w:rsid w:val="004E5DC6"/>
    <w:rPr>
      <w:rFonts w:ascii="Times New Roman" w:eastAsia="Times New Roman" w:hAnsi="Times New Roman" w:cs="Times New Roman"/>
      <w:b w:val="0"/>
      <w:bCs w:val="0"/>
      <w:i/>
      <w:iCs/>
      <w:smallCaps w:val="0"/>
      <w:strike w:val="0"/>
      <w:color w:val="000000"/>
      <w:spacing w:val="0"/>
      <w:w w:val="100"/>
      <w:position w:val="0"/>
      <w:sz w:val="11"/>
      <w:szCs w:val="11"/>
      <w:u w:val="none"/>
      <w:lang w:val="fr-FR" w:eastAsia="fr-FR" w:bidi="fr-FR"/>
    </w:rPr>
  </w:style>
  <w:style w:type="character" w:customStyle="1" w:styleId="En-tte155ptNonGrasNonItalique">
    <w:name w:val="En-tête #1 + 5.5 pt;Non Gras;Non Italique"/>
    <w:rsid w:val="004E5DC6"/>
    <w:rPr>
      <w:rFonts w:ascii="Times New Roman" w:eastAsia="Times New Roman" w:hAnsi="Times New Roman"/>
      <w:b/>
      <w:bCs/>
      <w:i/>
      <w:iCs/>
      <w:color w:val="000000"/>
      <w:spacing w:val="0"/>
      <w:w w:val="100"/>
      <w:position w:val="0"/>
      <w:sz w:val="11"/>
      <w:szCs w:val="11"/>
      <w:shd w:val="clear" w:color="auto" w:fill="FFFFFF"/>
      <w:lang w:val="fr-FR" w:eastAsia="fr-FR" w:bidi="fr-FR"/>
    </w:rPr>
  </w:style>
  <w:style w:type="character" w:customStyle="1" w:styleId="Corpsdutexte2GrasItalique">
    <w:name w:val="Corps du texte (2) + Gras;Italique"/>
    <w:rsid w:val="004E5DC6"/>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Lgendedutableau">
    <w:name w:val="Légende du tableau_"/>
    <w:link w:val="Lgendedutableau0"/>
    <w:rsid w:val="004E5DC6"/>
    <w:rPr>
      <w:rFonts w:ascii="Times New Roman" w:eastAsia="Times New Roman" w:hAnsi="Times New Roman"/>
      <w:sz w:val="14"/>
      <w:szCs w:val="14"/>
      <w:shd w:val="clear" w:color="auto" w:fill="FFFFFF"/>
    </w:rPr>
  </w:style>
  <w:style w:type="character" w:customStyle="1" w:styleId="LgendedutableauItalique">
    <w:name w:val="Légende du tableau + Italique"/>
    <w:rsid w:val="004E5DC6"/>
    <w:rPr>
      <w:rFonts w:ascii="Times New Roman" w:eastAsia="Times New Roman" w:hAnsi="Times New Roman"/>
      <w:i/>
      <w:iCs/>
      <w:color w:val="000000"/>
      <w:spacing w:val="0"/>
      <w:w w:val="100"/>
      <w:position w:val="0"/>
      <w:sz w:val="14"/>
      <w:szCs w:val="14"/>
      <w:shd w:val="clear" w:color="auto" w:fill="FFFFFF"/>
      <w:lang w:val="fr-FR" w:eastAsia="fr-FR" w:bidi="fr-FR"/>
    </w:rPr>
  </w:style>
  <w:style w:type="character" w:customStyle="1" w:styleId="En-tte210ptNonItalique">
    <w:name w:val="En-tête #2 + 10 pt;Non Italique"/>
    <w:rsid w:val="004E5DC6"/>
    <w:rPr>
      <w:rFonts w:ascii="Times New Roman" w:eastAsia="Times New Roman" w:hAnsi="Times New Roman"/>
      <w:i/>
      <w:iCs/>
      <w:color w:val="000000"/>
      <w:spacing w:val="0"/>
      <w:w w:val="100"/>
      <w:position w:val="0"/>
      <w:sz w:val="20"/>
      <w:szCs w:val="20"/>
      <w:shd w:val="clear" w:color="auto" w:fill="FFFFFF"/>
      <w:lang w:val="fr-FR" w:eastAsia="fr-FR" w:bidi="fr-FR"/>
    </w:rPr>
  </w:style>
  <w:style w:type="paragraph" w:customStyle="1" w:styleId="Notedebasdepage1">
    <w:name w:val="Note de bas de page1"/>
    <w:basedOn w:val="Normal"/>
    <w:link w:val="Notedebasdepage0"/>
    <w:rsid w:val="004E5DC6"/>
    <w:pPr>
      <w:widowControl w:val="0"/>
      <w:shd w:val="clear" w:color="auto" w:fill="FFFFFF"/>
      <w:spacing w:line="0" w:lineRule="atLeast"/>
      <w:ind w:hanging="7"/>
      <w:jc w:val="both"/>
    </w:pPr>
    <w:rPr>
      <w:sz w:val="14"/>
      <w:szCs w:val="14"/>
      <w:lang w:val="x-none" w:eastAsia="x-none"/>
    </w:rPr>
  </w:style>
  <w:style w:type="paragraph" w:customStyle="1" w:styleId="Notedebasdepage30">
    <w:name w:val="Note de bas de page (3)"/>
    <w:basedOn w:val="Normal"/>
    <w:link w:val="Notedebasdepage3"/>
    <w:rsid w:val="004E5DC6"/>
    <w:pPr>
      <w:widowControl w:val="0"/>
      <w:shd w:val="clear" w:color="auto" w:fill="FFFFFF"/>
      <w:spacing w:line="0" w:lineRule="atLeast"/>
      <w:jc w:val="center"/>
    </w:pPr>
    <w:rPr>
      <w:sz w:val="18"/>
      <w:szCs w:val="18"/>
      <w:lang w:val="x-none" w:eastAsia="x-none"/>
    </w:rPr>
  </w:style>
  <w:style w:type="paragraph" w:customStyle="1" w:styleId="Notedebasdepage40">
    <w:name w:val="Note de bas de page (4)"/>
    <w:basedOn w:val="Normal"/>
    <w:link w:val="Notedebasdepage4"/>
    <w:rsid w:val="004E5DC6"/>
    <w:pPr>
      <w:widowControl w:val="0"/>
      <w:shd w:val="clear" w:color="auto" w:fill="FFFFFF"/>
      <w:spacing w:line="0" w:lineRule="atLeast"/>
      <w:ind w:firstLine="8"/>
    </w:pPr>
    <w:rPr>
      <w:i/>
      <w:iCs/>
      <w:sz w:val="14"/>
      <w:szCs w:val="14"/>
      <w:lang w:val="x-none" w:eastAsia="x-none"/>
    </w:rPr>
  </w:style>
  <w:style w:type="paragraph" w:customStyle="1" w:styleId="Lgendedelimage20">
    <w:name w:val="Légende de l'image (2)"/>
    <w:basedOn w:val="Normal"/>
    <w:link w:val="Lgendedelimage2"/>
    <w:rsid w:val="004E5DC6"/>
    <w:pPr>
      <w:widowControl w:val="0"/>
      <w:shd w:val="clear" w:color="auto" w:fill="FFFFFF"/>
      <w:spacing w:line="0" w:lineRule="atLeast"/>
      <w:ind w:firstLine="32"/>
    </w:pPr>
    <w:rPr>
      <w:rFonts w:ascii="Arial" w:eastAsia="Arial" w:hAnsi="Arial"/>
      <w:b/>
      <w:bCs/>
      <w:sz w:val="20"/>
      <w:lang w:val="x-none" w:eastAsia="x-none"/>
    </w:rPr>
  </w:style>
  <w:style w:type="character" w:customStyle="1" w:styleId="NotedebasdepageCar">
    <w:name w:val="Note de bas de page Car"/>
    <w:link w:val="Notedebasdepage"/>
    <w:rsid w:val="004E5DC6"/>
    <w:rPr>
      <w:rFonts w:ascii="Times New Roman" w:eastAsia="Times New Roman" w:hAnsi="Times New Roman"/>
      <w:color w:val="000000"/>
      <w:sz w:val="24"/>
      <w:lang w:val="fr-CA" w:eastAsia="en-US"/>
    </w:rPr>
  </w:style>
  <w:style w:type="character" w:customStyle="1" w:styleId="NotedefinCar">
    <w:name w:val="Note de fin Car"/>
    <w:link w:val="Notedefin"/>
    <w:rsid w:val="004E5DC6"/>
    <w:rPr>
      <w:rFonts w:ascii="Times New Roman" w:eastAsia="Times New Roman" w:hAnsi="Times New Roman"/>
      <w:lang w:eastAsia="en-US"/>
    </w:rPr>
  </w:style>
  <w:style w:type="paragraph" w:customStyle="1" w:styleId="Tabledesmatires20">
    <w:name w:val="Table des matières (2)"/>
    <w:basedOn w:val="Normal"/>
    <w:link w:val="Tabledesmatires2"/>
    <w:rsid w:val="004E5DC6"/>
    <w:pPr>
      <w:widowControl w:val="0"/>
      <w:shd w:val="clear" w:color="auto" w:fill="FFFFFF"/>
      <w:spacing w:before="60" w:after="240" w:line="0" w:lineRule="atLeast"/>
      <w:ind w:firstLine="39"/>
      <w:jc w:val="both"/>
    </w:pPr>
    <w:rPr>
      <w:sz w:val="21"/>
      <w:szCs w:val="21"/>
      <w:lang w:val="x-none" w:eastAsia="x-none"/>
    </w:rPr>
  </w:style>
  <w:style w:type="paragraph" w:customStyle="1" w:styleId="Tabledesmatires0">
    <w:name w:val="Table des matières"/>
    <w:basedOn w:val="Normal"/>
    <w:link w:val="Tabledesmatires"/>
    <w:rsid w:val="004E5DC6"/>
    <w:pPr>
      <w:widowControl w:val="0"/>
      <w:shd w:val="clear" w:color="auto" w:fill="FFFFFF"/>
      <w:spacing w:before="240" w:after="60" w:line="202" w:lineRule="exact"/>
      <w:ind w:hanging="701"/>
    </w:pPr>
    <w:rPr>
      <w:b/>
      <w:bCs/>
      <w:sz w:val="18"/>
      <w:szCs w:val="18"/>
      <w:lang w:val="x-none" w:eastAsia="x-none"/>
    </w:rPr>
  </w:style>
  <w:style w:type="paragraph" w:customStyle="1" w:styleId="Tabledesmatires30">
    <w:name w:val="Table des matières (3)"/>
    <w:basedOn w:val="Normal"/>
    <w:link w:val="Tabledesmatires3"/>
    <w:rsid w:val="004E5DC6"/>
    <w:pPr>
      <w:widowControl w:val="0"/>
      <w:shd w:val="clear" w:color="auto" w:fill="FFFFFF"/>
      <w:spacing w:after="120" w:line="0" w:lineRule="atLeast"/>
      <w:ind w:firstLine="39"/>
      <w:jc w:val="both"/>
    </w:pPr>
    <w:rPr>
      <w:sz w:val="18"/>
      <w:szCs w:val="18"/>
      <w:lang w:val="x-none" w:eastAsia="x-none"/>
    </w:rPr>
  </w:style>
  <w:style w:type="paragraph" w:customStyle="1" w:styleId="En-tte10">
    <w:name w:val="En-tête #1"/>
    <w:basedOn w:val="Normal"/>
    <w:link w:val="En-tte1"/>
    <w:rsid w:val="004E5DC6"/>
    <w:pPr>
      <w:widowControl w:val="0"/>
      <w:shd w:val="clear" w:color="auto" w:fill="FFFFFF"/>
      <w:spacing w:after="720" w:line="0" w:lineRule="atLeast"/>
      <w:ind w:firstLine="42"/>
      <w:outlineLvl w:val="0"/>
    </w:pPr>
    <w:rPr>
      <w:b/>
      <w:bCs/>
      <w:i/>
      <w:iCs/>
      <w:sz w:val="48"/>
      <w:szCs w:val="48"/>
      <w:lang w:val="x-none" w:eastAsia="x-none"/>
    </w:rPr>
  </w:style>
  <w:style w:type="paragraph" w:customStyle="1" w:styleId="En-tte20">
    <w:name w:val="En-tête #2"/>
    <w:basedOn w:val="Normal"/>
    <w:link w:val="En-tte2"/>
    <w:rsid w:val="004E5DC6"/>
    <w:pPr>
      <w:widowControl w:val="0"/>
      <w:shd w:val="clear" w:color="auto" w:fill="FFFFFF"/>
      <w:spacing w:before="120" w:after="120" w:line="0" w:lineRule="atLeast"/>
      <w:ind w:firstLine="29"/>
      <w:jc w:val="both"/>
      <w:outlineLvl w:val="1"/>
    </w:pPr>
    <w:rPr>
      <w:i/>
      <w:iCs/>
      <w:sz w:val="20"/>
      <w:lang w:val="x-none" w:eastAsia="x-none"/>
    </w:rPr>
  </w:style>
  <w:style w:type="character" w:customStyle="1" w:styleId="PieddepageCar">
    <w:name w:val="Pied de page Car"/>
    <w:link w:val="Pieddepage"/>
    <w:uiPriority w:val="99"/>
    <w:rsid w:val="004E5DC6"/>
    <w:rPr>
      <w:rFonts w:ascii="GillSans" w:eastAsia="Times New Roman" w:hAnsi="GillSans"/>
      <w:lang w:val="fr-CA" w:eastAsia="en-US"/>
    </w:rPr>
  </w:style>
  <w:style w:type="paragraph" w:customStyle="1" w:styleId="Lgendedelimage3">
    <w:name w:val="Légende de l'image (3)"/>
    <w:basedOn w:val="Normal"/>
    <w:link w:val="Lgendedelimage3Exact"/>
    <w:rsid w:val="004E5DC6"/>
    <w:pPr>
      <w:widowControl w:val="0"/>
      <w:shd w:val="clear" w:color="auto" w:fill="FFFFFF"/>
      <w:spacing w:line="0" w:lineRule="atLeast"/>
      <w:ind w:firstLine="137"/>
    </w:pPr>
    <w:rPr>
      <w:i/>
      <w:iCs/>
      <w:sz w:val="20"/>
      <w:lang w:val="x-none" w:eastAsia="x-none"/>
    </w:rPr>
  </w:style>
  <w:style w:type="character" w:customStyle="1" w:styleId="RetraitcorpsdetexteCar">
    <w:name w:val="Retrait corps de texte Car"/>
    <w:link w:val="Retraitcorpsdetexte"/>
    <w:rsid w:val="004E5DC6"/>
    <w:rPr>
      <w:rFonts w:ascii="Arial" w:eastAsia="Times New Roman" w:hAnsi="Arial"/>
      <w:sz w:val="28"/>
      <w:lang w:val="fr-CA" w:eastAsia="en-US"/>
    </w:rPr>
  </w:style>
  <w:style w:type="character" w:customStyle="1" w:styleId="Retraitcorpsdetexte2Car">
    <w:name w:val="Retrait corps de texte 2 Car"/>
    <w:link w:val="Retraitcorpsdetexte2"/>
    <w:rsid w:val="004E5DC6"/>
    <w:rPr>
      <w:rFonts w:ascii="Arial" w:eastAsia="Times New Roman" w:hAnsi="Arial"/>
      <w:sz w:val="28"/>
      <w:lang w:val="fr-CA" w:eastAsia="en-US"/>
    </w:rPr>
  </w:style>
  <w:style w:type="paragraph" w:customStyle="1" w:styleId="Lgendedutableau0">
    <w:name w:val="Légende du tableau"/>
    <w:basedOn w:val="Normal"/>
    <w:link w:val="Lgendedutableau"/>
    <w:rsid w:val="004E5DC6"/>
    <w:pPr>
      <w:widowControl w:val="0"/>
      <w:shd w:val="clear" w:color="auto" w:fill="FFFFFF"/>
      <w:spacing w:line="0" w:lineRule="atLeast"/>
      <w:ind w:firstLine="29"/>
    </w:pPr>
    <w:rPr>
      <w:sz w:val="14"/>
      <w:szCs w:val="14"/>
      <w:lang w:val="x-none" w:eastAsia="x-none"/>
    </w:rPr>
  </w:style>
  <w:style w:type="character" w:customStyle="1" w:styleId="Retraitcorpsdetexte3Car">
    <w:name w:val="Retrait corps de texte 3 Car"/>
    <w:link w:val="Retraitcorpsdetexte3"/>
    <w:rsid w:val="004E5DC6"/>
    <w:rPr>
      <w:rFonts w:ascii="Arial" w:eastAsia="Times New Roman" w:hAnsi="Arial"/>
      <w:sz w:val="28"/>
      <w:lang w:val="fr-CA" w:eastAsia="en-US"/>
    </w:rPr>
  </w:style>
  <w:style w:type="character" w:customStyle="1" w:styleId="TitreCar">
    <w:name w:val="Titre Car"/>
    <w:link w:val="Titre"/>
    <w:rsid w:val="004E5DC6"/>
    <w:rPr>
      <w:rFonts w:ascii="Times New Roman" w:eastAsia="Times New Roman" w:hAnsi="Times New Roman"/>
      <w:b/>
      <w:sz w:val="48"/>
      <w:lang w:val="fr-CA" w:eastAsia="en-US"/>
    </w:rPr>
  </w:style>
  <w:style w:type="character" w:customStyle="1" w:styleId="Titre1Car">
    <w:name w:val="Titre 1 Car"/>
    <w:link w:val="Titre1"/>
    <w:rsid w:val="004E5DC6"/>
    <w:rPr>
      <w:rFonts w:eastAsia="Times New Roman"/>
      <w:noProof/>
      <w:lang w:val="fr-CA" w:eastAsia="en-US" w:bidi="ar-SA"/>
    </w:rPr>
  </w:style>
  <w:style w:type="character" w:customStyle="1" w:styleId="Titre2Car">
    <w:name w:val="Titre 2 Car"/>
    <w:link w:val="Titre2"/>
    <w:rsid w:val="004E5DC6"/>
    <w:rPr>
      <w:rFonts w:eastAsia="Times New Roman"/>
      <w:noProof/>
      <w:lang w:val="fr-CA" w:eastAsia="en-US" w:bidi="ar-SA"/>
    </w:rPr>
  </w:style>
  <w:style w:type="character" w:customStyle="1" w:styleId="Titre3Car">
    <w:name w:val="Titre 3 Car"/>
    <w:link w:val="Titre3"/>
    <w:rsid w:val="004E5DC6"/>
    <w:rPr>
      <w:rFonts w:eastAsia="Times New Roman"/>
      <w:noProof/>
      <w:lang w:val="fr-CA" w:eastAsia="en-US" w:bidi="ar-SA"/>
    </w:rPr>
  </w:style>
  <w:style w:type="character" w:customStyle="1" w:styleId="Titre4Car">
    <w:name w:val="Titre 4 Car"/>
    <w:link w:val="Titre4"/>
    <w:rsid w:val="004E5DC6"/>
    <w:rPr>
      <w:rFonts w:eastAsia="Times New Roman"/>
      <w:noProof/>
      <w:lang w:val="fr-CA" w:eastAsia="en-US" w:bidi="ar-SA"/>
    </w:rPr>
  </w:style>
  <w:style w:type="character" w:customStyle="1" w:styleId="Titre5Car">
    <w:name w:val="Titre 5 Car"/>
    <w:link w:val="Titre5"/>
    <w:rsid w:val="004E5DC6"/>
    <w:rPr>
      <w:rFonts w:eastAsia="Times New Roman"/>
      <w:noProof/>
      <w:lang w:val="fr-CA" w:eastAsia="en-US" w:bidi="ar-SA"/>
    </w:rPr>
  </w:style>
  <w:style w:type="character" w:customStyle="1" w:styleId="Titre6Car">
    <w:name w:val="Titre 6 Car"/>
    <w:link w:val="Titre6"/>
    <w:rsid w:val="004E5DC6"/>
    <w:rPr>
      <w:rFonts w:eastAsia="Times New Roman"/>
      <w:noProof/>
      <w:lang w:val="fr-CA" w:eastAsia="en-US" w:bidi="ar-SA"/>
    </w:rPr>
  </w:style>
  <w:style w:type="character" w:customStyle="1" w:styleId="Titre7Car">
    <w:name w:val="Titre 7 Car"/>
    <w:link w:val="Titre7"/>
    <w:rsid w:val="004E5DC6"/>
    <w:rPr>
      <w:rFonts w:eastAsia="Times New Roman"/>
      <w:noProof/>
      <w:lang w:val="fr-CA" w:eastAsia="en-US" w:bidi="ar-SA"/>
    </w:rPr>
  </w:style>
  <w:style w:type="character" w:customStyle="1" w:styleId="Titre8Car">
    <w:name w:val="Titre 8 Car"/>
    <w:link w:val="Titre8"/>
    <w:rsid w:val="004E5DC6"/>
    <w:rPr>
      <w:rFonts w:eastAsia="Times New Roman"/>
      <w:noProof/>
      <w:lang w:val="fr-CA" w:eastAsia="en-US" w:bidi="ar-SA"/>
    </w:rPr>
  </w:style>
  <w:style w:type="character" w:customStyle="1" w:styleId="Titre9Car">
    <w:name w:val="Titre 9 Car"/>
    <w:link w:val="Titre9"/>
    <w:rsid w:val="004E5DC6"/>
    <w:rPr>
      <w:rFonts w:eastAsia="Times New Roman"/>
      <w:noProof/>
      <w:lang w:val="fr-CA" w:eastAsia="en-US" w:bidi="ar-SA"/>
    </w:rPr>
  </w:style>
  <w:style w:type="character" w:customStyle="1" w:styleId="Notedebasdepage2">
    <w:name w:val="Note de bas de page (2)_"/>
    <w:link w:val="Notedebasdepage20"/>
    <w:rsid w:val="00C05B58"/>
    <w:rPr>
      <w:rFonts w:ascii="Times New Roman" w:eastAsia="Times New Roman" w:hAnsi="Times New Roman"/>
      <w:sz w:val="18"/>
      <w:szCs w:val="18"/>
      <w:shd w:val="clear" w:color="auto" w:fill="FFFFFF"/>
    </w:rPr>
  </w:style>
  <w:style w:type="character" w:customStyle="1" w:styleId="Notedebasdepage3NonItalique">
    <w:name w:val="Note de bas de page (3) + Non Italique"/>
    <w:rsid w:val="00C05B58"/>
    <w:rPr>
      <w:rFonts w:ascii="Times New Roman" w:eastAsia="Times New Roman" w:hAnsi="Times New Roman" w:cs="Times New Roman"/>
      <w:b w:val="0"/>
      <w:bCs w:val="0"/>
      <w:i/>
      <w:iCs/>
      <w:smallCaps w:val="0"/>
      <w:strike w:val="0"/>
      <w:color w:val="000000"/>
      <w:spacing w:val="0"/>
      <w:w w:val="100"/>
      <w:position w:val="0"/>
      <w:sz w:val="14"/>
      <w:szCs w:val="14"/>
      <w:u w:val="none"/>
      <w:shd w:val="clear" w:color="auto" w:fill="FFFFFF"/>
      <w:lang w:val="fr-FR" w:eastAsia="fr-FR" w:bidi="fr-FR"/>
    </w:rPr>
  </w:style>
  <w:style w:type="character" w:customStyle="1" w:styleId="Notedebasdepage2Italique">
    <w:name w:val="Note de bas de page (2) + Italique"/>
    <w:rsid w:val="00C05B58"/>
    <w:rPr>
      <w:rFonts w:ascii="Times New Roman" w:eastAsia="Times New Roman" w:hAnsi="Times New Roman"/>
      <w:i/>
      <w:iCs/>
      <w:color w:val="000000"/>
      <w:spacing w:val="0"/>
      <w:w w:val="100"/>
      <w:position w:val="0"/>
      <w:sz w:val="18"/>
      <w:szCs w:val="18"/>
      <w:shd w:val="clear" w:color="auto" w:fill="FFFFFF"/>
      <w:lang w:val="fr-FR" w:eastAsia="fr-FR" w:bidi="fr-FR"/>
    </w:rPr>
  </w:style>
  <w:style w:type="character" w:customStyle="1" w:styleId="En-tte24ptNonItalique">
    <w:name w:val="En-tête #2 + 4 pt;Non Italique"/>
    <w:rsid w:val="00C05B58"/>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fr-FR" w:eastAsia="fr-FR" w:bidi="fr-FR"/>
    </w:rPr>
  </w:style>
  <w:style w:type="character" w:customStyle="1" w:styleId="Corpsdutexte89ptNonItalique">
    <w:name w:val="Corps du texte (8) + 9 pt;Non Italique"/>
    <w:rsid w:val="00C05B58"/>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En-tte19ptNonItalique">
    <w:name w:val="En-tête #1 + 9 pt;Non Italique"/>
    <w:rsid w:val="00C05B58"/>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fr-FR" w:eastAsia="fr-FR" w:bidi="fr-FR"/>
    </w:rPr>
  </w:style>
  <w:style w:type="character" w:customStyle="1" w:styleId="Corpsdutexte1718ptNonItaliqueEspacement0pt">
    <w:name w:val="Corps du texte (17) + 18 pt;Non Italique;Espacement 0 pt"/>
    <w:rsid w:val="00C05B58"/>
    <w:rPr>
      <w:rFonts w:ascii="Times New Roman" w:eastAsia="Times New Roman" w:hAnsi="Times New Roman" w:cs="Times New Roman"/>
      <w:b/>
      <w:bCs/>
      <w:i/>
      <w:iCs/>
      <w:smallCaps w:val="0"/>
      <w:strike w:val="0"/>
      <w:color w:val="000000"/>
      <w:spacing w:val="0"/>
      <w:w w:val="100"/>
      <w:position w:val="0"/>
      <w:sz w:val="36"/>
      <w:szCs w:val="36"/>
      <w:u w:val="none"/>
      <w:lang w:val="fr-FR" w:eastAsia="fr-FR" w:bidi="fr-FR"/>
    </w:rPr>
  </w:style>
  <w:style w:type="character" w:customStyle="1" w:styleId="En-tte2Gras">
    <w:name w:val="En-tête #2 + Gras"/>
    <w:rsid w:val="00C05B58"/>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fr-FR" w:eastAsia="fr-FR" w:bidi="fr-FR"/>
    </w:rPr>
  </w:style>
  <w:style w:type="character" w:customStyle="1" w:styleId="En-tte22">
    <w:name w:val="En-tête #2 (2)_"/>
    <w:rsid w:val="00C05B58"/>
    <w:rPr>
      <w:rFonts w:ascii="Times New Roman" w:eastAsia="Times New Roman" w:hAnsi="Times New Roman" w:cs="Times New Roman"/>
      <w:b/>
      <w:bCs/>
      <w:i/>
      <w:iCs/>
      <w:smallCaps w:val="0"/>
      <w:strike w:val="0"/>
      <w:sz w:val="24"/>
      <w:szCs w:val="24"/>
      <w:u w:val="none"/>
    </w:rPr>
  </w:style>
  <w:style w:type="character" w:customStyle="1" w:styleId="En-tteoupieddepage85pt">
    <w:name w:val="En-tête ou pied de page + 8.5 pt"/>
    <w:rsid w:val="00C05B58"/>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Corpsdutexte119ptNonGras">
    <w:name w:val="Corps du texte (11) + 9 pt;Non Gras"/>
    <w:rsid w:val="00C05B58"/>
    <w:rPr>
      <w:rFonts w:ascii="Times New Roman" w:eastAsia="Times New Roman" w:hAnsi="Times New Roman" w:cs="Times New Roman"/>
      <w:b/>
      <w:bCs/>
      <w:i w:val="0"/>
      <w:iCs w:val="0"/>
      <w:smallCaps w:val="0"/>
      <w:strike w:val="0"/>
      <w:color w:val="000000"/>
      <w:spacing w:val="0"/>
      <w:w w:val="100"/>
      <w:position w:val="0"/>
      <w:sz w:val="18"/>
      <w:szCs w:val="18"/>
      <w:u w:val="none"/>
      <w:lang w:val="fr-FR" w:eastAsia="fr-FR" w:bidi="fr-FR"/>
    </w:rPr>
  </w:style>
  <w:style w:type="character" w:customStyle="1" w:styleId="En-tteoupieddepage7">
    <w:name w:val="En-tête ou pied de page (7)"/>
    <w:rsid w:val="00C05B58"/>
    <w:rPr>
      <w:rFonts w:ascii="Times New Roman" w:eastAsia="Times New Roman" w:hAnsi="Times New Roman" w:cs="Times New Roman"/>
      <w:b w:val="0"/>
      <w:bCs w:val="0"/>
      <w:i w:val="0"/>
      <w:iCs w:val="0"/>
      <w:smallCaps w:val="0"/>
      <w:strike w:val="0"/>
      <w:spacing w:val="0"/>
      <w:sz w:val="17"/>
      <w:szCs w:val="17"/>
      <w:u w:val="none"/>
    </w:rPr>
  </w:style>
  <w:style w:type="character" w:customStyle="1" w:styleId="En-tteoupieddepage7ptNonItalique">
    <w:name w:val="En-tête ou pied de page + 7 pt;Non Italique"/>
    <w:rsid w:val="00C05B58"/>
    <w:rPr>
      <w:rFonts w:ascii="Times New Roman" w:eastAsia="Times New Roman" w:hAnsi="Times New Roman" w:cs="Times New Roman"/>
      <w:b w:val="0"/>
      <w:bCs w:val="0"/>
      <w:i/>
      <w:iCs/>
      <w:smallCaps w:val="0"/>
      <w:strike w:val="0"/>
      <w:color w:val="000000"/>
      <w:spacing w:val="0"/>
      <w:w w:val="100"/>
      <w:position w:val="0"/>
      <w:sz w:val="14"/>
      <w:szCs w:val="14"/>
      <w:u w:val="none"/>
      <w:lang w:val="fr-FR" w:eastAsia="fr-FR" w:bidi="fr-FR"/>
    </w:rPr>
  </w:style>
  <w:style w:type="character" w:customStyle="1" w:styleId="En-tteoupieddepage75pt">
    <w:name w:val="En-tête ou pied de page + 7.5 pt"/>
    <w:rsid w:val="00C05B58"/>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En-tte220">
    <w:name w:val="En-tête #2 (2)"/>
    <w:rsid w:val="00C05B58"/>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Corpsdutexte2912ptNonItaliqueEspacement0pt">
    <w:name w:val="Corps du texte (29) + 12 pt;Non Italique;Espacement 0 pt"/>
    <w:rsid w:val="00C05B58"/>
    <w:rPr>
      <w:rFonts w:ascii="Times New Roman" w:eastAsia="Times New Roman" w:hAnsi="Times New Roman" w:cs="Times New Roman"/>
      <w:b w:val="0"/>
      <w:bCs w:val="0"/>
      <w:i/>
      <w:iCs/>
      <w:smallCaps w:val="0"/>
      <w:strike w:val="0"/>
      <w:color w:val="000000"/>
      <w:spacing w:val="0"/>
      <w:w w:val="100"/>
      <w:position w:val="0"/>
      <w:sz w:val="24"/>
      <w:szCs w:val="24"/>
      <w:u w:val="none"/>
      <w:lang w:val="fr-FR" w:eastAsia="fr-FR" w:bidi="fr-FR"/>
    </w:rPr>
  </w:style>
  <w:style w:type="character" w:customStyle="1" w:styleId="Corpsdutexte2915ptEspacement0pt">
    <w:name w:val="Corps du texte (29) + 15 pt;Espacement 0 pt"/>
    <w:rsid w:val="00C05B58"/>
    <w:rPr>
      <w:rFonts w:ascii="Times New Roman" w:eastAsia="Times New Roman" w:hAnsi="Times New Roman" w:cs="Times New Roman"/>
      <w:b w:val="0"/>
      <w:bCs w:val="0"/>
      <w:i/>
      <w:iCs/>
      <w:smallCaps w:val="0"/>
      <w:strike w:val="0"/>
      <w:color w:val="000000"/>
      <w:spacing w:val="0"/>
      <w:w w:val="100"/>
      <w:position w:val="0"/>
      <w:sz w:val="30"/>
      <w:szCs w:val="30"/>
      <w:u w:val="none"/>
      <w:lang w:val="fr-FR" w:eastAsia="fr-FR" w:bidi="fr-FR"/>
    </w:rPr>
  </w:style>
  <w:style w:type="paragraph" w:customStyle="1" w:styleId="Notedebasdepage20">
    <w:name w:val="Note de bas de page (2)"/>
    <w:basedOn w:val="Normal"/>
    <w:link w:val="Notedebasdepage2"/>
    <w:rsid w:val="00C05B58"/>
    <w:pPr>
      <w:widowControl w:val="0"/>
      <w:shd w:val="clear" w:color="auto" w:fill="FFFFFF"/>
      <w:spacing w:after="60" w:line="198" w:lineRule="exact"/>
      <w:ind w:firstLine="754"/>
      <w:jc w:val="both"/>
    </w:pPr>
    <w:rPr>
      <w:sz w:val="18"/>
      <w:szCs w:val="18"/>
      <w:lang w:val="x-none" w:eastAsia="x-none"/>
    </w:rPr>
  </w:style>
  <w:style w:type="character" w:customStyle="1" w:styleId="Corpsdutexte27ptItalique">
    <w:name w:val="Corps du texte (2) + 7 pt;Italique"/>
    <w:rsid w:val="00D1642A"/>
    <w:rPr>
      <w:rFonts w:ascii="Times New Roman" w:eastAsia="Times New Roman" w:hAnsi="Times New Roman" w:cs="Times New Roman"/>
      <w:b w:val="0"/>
      <w:bCs w:val="0"/>
      <w:i/>
      <w:iCs/>
      <w:smallCaps w:val="0"/>
      <w:strike w:val="0"/>
      <w:color w:val="000000"/>
      <w:spacing w:val="0"/>
      <w:w w:val="100"/>
      <w:position w:val="0"/>
      <w:sz w:val="14"/>
      <w:szCs w:val="14"/>
      <w:u w:val="none"/>
      <w:lang w:val="fr-FR" w:eastAsia="fr-FR" w:bidi="fr-FR"/>
    </w:rPr>
  </w:style>
  <w:style w:type="character" w:customStyle="1" w:styleId="En-tte4">
    <w:name w:val="En-tête #4_"/>
    <w:link w:val="En-tte40"/>
    <w:rsid w:val="00D1642A"/>
    <w:rPr>
      <w:rFonts w:ascii="Times New Roman" w:eastAsia="Times New Roman" w:hAnsi="Times New Roman"/>
      <w:i/>
      <w:iCs/>
      <w:shd w:val="clear" w:color="auto" w:fill="FFFFFF"/>
    </w:rPr>
  </w:style>
  <w:style w:type="character" w:customStyle="1" w:styleId="En-tteoupieddepageNonItalique">
    <w:name w:val="En-tête ou pied de page + Non Italique"/>
    <w:rsid w:val="00D1642A"/>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Corpsdutexte9AppleGothic105ptItalique">
    <w:name w:val="Corps du texte (9) + AppleGothic;10.5 pt;Italique"/>
    <w:rsid w:val="00D1642A"/>
    <w:rPr>
      <w:rFonts w:ascii="AppleGothic" w:eastAsia="AppleGothic" w:hAnsi="AppleGothic" w:cs="AppleGothic"/>
      <w:b w:val="0"/>
      <w:bCs w:val="0"/>
      <w:i/>
      <w:iCs/>
      <w:smallCaps w:val="0"/>
      <w:strike w:val="0"/>
      <w:color w:val="000000"/>
      <w:spacing w:val="0"/>
      <w:w w:val="100"/>
      <w:position w:val="0"/>
      <w:sz w:val="21"/>
      <w:szCs w:val="21"/>
      <w:u w:val="none"/>
      <w:lang w:val="fr-FR" w:eastAsia="fr-FR" w:bidi="fr-FR"/>
    </w:rPr>
  </w:style>
  <w:style w:type="character" w:customStyle="1" w:styleId="Corpsdutexte912ptGrasItalique">
    <w:name w:val="Corps du texte (9) + 12 pt;Gras;Italique"/>
    <w:rsid w:val="00D1642A"/>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Corpsdutexte1514ptGrasNonItalique">
    <w:name w:val="Corps du texte (15) + 14 pt;Gras;Non Italique"/>
    <w:rsid w:val="00D1642A"/>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En-tte2NonGras">
    <w:name w:val="En-tête #2 + Non Gras"/>
    <w:rsid w:val="00D1642A"/>
    <w:rPr>
      <w:rFonts w:ascii="Times New Roman" w:eastAsia="Times New Roman" w:hAnsi="Times New Roman" w:cs="Times New Roman"/>
      <w:b/>
      <w:bCs/>
      <w:i w:val="0"/>
      <w:iCs w:val="0"/>
      <w:smallCaps w:val="0"/>
      <w:strike w:val="0"/>
      <w:color w:val="000000"/>
      <w:spacing w:val="0"/>
      <w:w w:val="100"/>
      <w:position w:val="0"/>
      <w:sz w:val="48"/>
      <w:szCs w:val="48"/>
      <w:u w:val="none"/>
      <w:shd w:val="clear" w:color="auto" w:fill="FFFFFF"/>
      <w:lang w:val="fr-FR" w:eastAsia="fr-FR" w:bidi="fr-FR"/>
    </w:rPr>
  </w:style>
  <w:style w:type="character" w:customStyle="1" w:styleId="En-tteoupieddepageNonItaliqueEspacement1pt">
    <w:name w:val="En-tête ou pied de page + Non Italique;Espacement 1 pt"/>
    <w:rsid w:val="00D1642A"/>
    <w:rPr>
      <w:rFonts w:ascii="Times New Roman" w:eastAsia="Times New Roman" w:hAnsi="Times New Roman" w:cs="Times New Roman"/>
      <w:b w:val="0"/>
      <w:bCs w:val="0"/>
      <w:i/>
      <w:iCs/>
      <w:smallCaps w:val="0"/>
      <w:strike w:val="0"/>
      <w:color w:val="000000"/>
      <w:spacing w:val="20"/>
      <w:w w:val="100"/>
      <w:position w:val="0"/>
      <w:sz w:val="18"/>
      <w:szCs w:val="18"/>
      <w:u w:val="none"/>
      <w:lang w:val="fr-FR" w:eastAsia="fr-FR" w:bidi="fr-FR"/>
    </w:rPr>
  </w:style>
  <w:style w:type="character" w:customStyle="1" w:styleId="En-tte410ptNonItaliqueEspacement3pt">
    <w:name w:val="En-tête #4 + 10 pt;Non Italique;Espacement 3 pt"/>
    <w:rsid w:val="00D1642A"/>
    <w:rPr>
      <w:rFonts w:ascii="Times New Roman" w:eastAsia="Times New Roman" w:hAnsi="Times New Roman"/>
      <w:i/>
      <w:iCs/>
      <w:color w:val="000000"/>
      <w:spacing w:val="60"/>
      <w:w w:val="100"/>
      <w:position w:val="0"/>
      <w:sz w:val="20"/>
      <w:szCs w:val="20"/>
      <w:shd w:val="clear" w:color="auto" w:fill="FFFFFF"/>
      <w:lang w:val="fr-FR" w:eastAsia="fr-FR" w:bidi="fr-FR"/>
    </w:rPr>
  </w:style>
  <w:style w:type="character" w:customStyle="1" w:styleId="Corpsdutexte210ptItalique">
    <w:name w:val="Corps du texte (2) + 10 pt;Italique"/>
    <w:rsid w:val="00D1642A"/>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Corpsdutexte285ptGras">
    <w:name w:val="Corps du texte (2) + 8.5 pt;Gras"/>
    <w:rsid w:val="00D1642A"/>
    <w:rPr>
      <w:rFonts w:ascii="Times New Roman" w:eastAsia="Times New Roman" w:hAnsi="Times New Roman" w:cs="Times New Roman"/>
      <w:b/>
      <w:bCs/>
      <w:i w:val="0"/>
      <w:iCs w:val="0"/>
      <w:smallCaps w:val="0"/>
      <w:strike w:val="0"/>
      <w:color w:val="000000"/>
      <w:spacing w:val="0"/>
      <w:w w:val="100"/>
      <w:position w:val="0"/>
      <w:sz w:val="17"/>
      <w:szCs w:val="17"/>
      <w:u w:val="none"/>
      <w:lang w:val="fr-FR" w:eastAsia="fr-FR" w:bidi="fr-FR"/>
    </w:rPr>
  </w:style>
  <w:style w:type="character" w:customStyle="1" w:styleId="En-tte3">
    <w:name w:val="En-tête #3_"/>
    <w:link w:val="En-tte30"/>
    <w:rsid w:val="00D1642A"/>
    <w:rPr>
      <w:rFonts w:ascii="Times New Roman" w:eastAsia="Times New Roman" w:hAnsi="Times New Roman"/>
      <w:i/>
      <w:iCs/>
      <w:sz w:val="18"/>
      <w:szCs w:val="18"/>
      <w:shd w:val="clear" w:color="auto" w:fill="FFFFFF"/>
    </w:rPr>
  </w:style>
  <w:style w:type="character" w:customStyle="1" w:styleId="En-tte32">
    <w:name w:val="En-tête #3 (2)_"/>
    <w:link w:val="En-tte320"/>
    <w:rsid w:val="00D1642A"/>
    <w:rPr>
      <w:rFonts w:ascii="Times New Roman" w:eastAsia="Times New Roman" w:hAnsi="Times New Roman"/>
      <w:i/>
      <w:iCs/>
      <w:shd w:val="clear" w:color="auto" w:fill="FFFFFF"/>
    </w:rPr>
  </w:style>
  <w:style w:type="character" w:customStyle="1" w:styleId="En-tteoupieddepage85ptEspacement0pt">
    <w:name w:val="En-tête ou pied de page + 8.5 pt;Espacement 0 pt"/>
    <w:rsid w:val="00D1642A"/>
    <w:rPr>
      <w:rFonts w:ascii="Times New Roman" w:eastAsia="Times New Roman" w:hAnsi="Times New Roman" w:cs="Times New Roman"/>
      <w:b w:val="0"/>
      <w:bCs w:val="0"/>
      <w:i/>
      <w:iCs/>
      <w:smallCaps w:val="0"/>
      <w:strike w:val="0"/>
      <w:color w:val="000000"/>
      <w:spacing w:val="10"/>
      <w:w w:val="100"/>
      <w:position w:val="0"/>
      <w:sz w:val="17"/>
      <w:szCs w:val="17"/>
      <w:u w:val="none"/>
      <w:lang w:val="fr-FR" w:eastAsia="fr-FR" w:bidi="fr-FR"/>
    </w:rPr>
  </w:style>
  <w:style w:type="character" w:customStyle="1" w:styleId="En-tte32Espacement2pt">
    <w:name w:val="En-tête #3 (2) + Espacement 2 pt"/>
    <w:rsid w:val="00D1642A"/>
    <w:rPr>
      <w:rFonts w:ascii="Times New Roman" w:eastAsia="Times New Roman" w:hAnsi="Times New Roman"/>
      <w:i/>
      <w:iCs/>
      <w:color w:val="000000"/>
      <w:spacing w:val="40"/>
      <w:w w:val="100"/>
      <w:position w:val="0"/>
      <w:sz w:val="24"/>
      <w:szCs w:val="24"/>
      <w:shd w:val="clear" w:color="auto" w:fill="FFFFFF"/>
      <w:lang w:val="fr-FR" w:eastAsia="fr-FR" w:bidi="fr-FR"/>
    </w:rPr>
  </w:style>
  <w:style w:type="character" w:customStyle="1" w:styleId="Corpsdutexte2GrasEspacement0pt">
    <w:name w:val="Corps du texte (2) + Gras;Espacement 0 pt"/>
    <w:rsid w:val="00D1642A"/>
    <w:rPr>
      <w:rFonts w:ascii="Times New Roman" w:eastAsia="Times New Roman" w:hAnsi="Times New Roman" w:cs="Times New Roman"/>
      <w:b/>
      <w:bCs/>
      <w:i w:val="0"/>
      <w:iCs w:val="0"/>
      <w:smallCaps w:val="0"/>
      <w:strike w:val="0"/>
      <w:color w:val="000000"/>
      <w:spacing w:val="10"/>
      <w:w w:val="100"/>
      <w:position w:val="0"/>
      <w:sz w:val="18"/>
      <w:szCs w:val="18"/>
      <w:u w:val="none"/>
      <w:lang w:val="fr-FR" w:eastAsia="fr-FR" w:bidi="fr-FR"/>
    </w:rPr>
  </w:style>
  <w:style w:type="character" w:customStyle="1" w:styleId="Corpsdutexte214ptGras">
    <w:name w:val="Corps du texte (2) + 14 pt;Gras"/>
    <w:rsid w:val="00D1642A"/>
    <w:rPr>
      <w:rFonts w:ascii="Times New Roman" w:eastAsia="Times New Roman" w:hAnsi="Times New Roman" w:cs="Times New Roman"/>
      <w:b/>
      <w:bCs/>
      <w:i w:val="0"/>
      <w:iCs w:val="0"/>
      <w:smallCaps w:val="0"/>
      <w:strike w:val="0"/>
      <w:color w:val="000000"/>
      <w:spacing w:val="0"/>
      <w:w w:val="100"/>
      <w:position w:val="0"/>
      <w:sz w:val="28"/>
      <w:szCs w:val="28"/>
      <w:u w:val="none"/>
      <w:lang w:val="fr-FR" w:eastAsia="fr-FR" w:bidi="fr-FR"/>
    </w:rPr>
  </w:style>
  <w:style w:type="character" w:customStyle="1" w:styleId="Corpsdutexte2ItaliqueEspacement1pt">
    <w:name w:val="Corps du texte (2) + Italique;Espacement 1 pt"/>
    <w:rsid w:val="00D1642A"/>
    <w:rPr>
      <w:rFonts w:ascii="Times New Roman" w:eastAsia="Times New Roman" w:hAnsi="Times New Roman" w:cs="Times New Roman"/>
      <w:b w:val="0"/>
      <w:bCs w:val="0"/>
      <w:i/>
      <w:iCs/>
      <w:smallCaps w:val="0"/>
      <w:strike w:val="0"/>
      <w:color w:val="000000"/>
      <w:spacing w:val="20"/>
      <w:w w:val="100"/>
      <w:position w:val="0"/>
      <w:sz w:val="18"/>
      <w:szCs w:val="18"/>
      <w:u w:val="none"/>
      <w:lang w:val="fr-FR" w:eastAsia="fr-FR" w:bidi="fr-FR"/>
    </w:rPr>
  </w:style>
  <w:style w:type="character" w:customStyle="1" w:styleId="TabledesmatiresItaliqueEspacement1pt">
    <w:name w:val="Table des matières + Italique;Espacement 1 pt"/>
    <w:rsid w:val="00D1642A"/>
    <w:rPr>
      <w:rFonts w:ascii="Times New Roman" w:eastAsia="Times New Roman" w:hAnsi="Times New Roman" w:cs="Times New Roman"/>
      <w:b/>
      <w:bCs/>
      <w:i/>
      <w:iCs/>
      <w:smallCaps w:val="0"/>
      <w:strike w:val="0"/>
      <w:color w:val="000000"/>
      <w:spacing w:val="20"/>
      <w:w w:val="100"/>
      <w:position w:val="0"/>
      <w:sz w:val="18"/>
      <w:szCs w:val="18"/>
      <w:u w:val="none"/>
      <w:shd w:val="clear" w:color="auto" w:fill="FFFFFF"/>
      <w:lang w:val="fr-FR" w:eastAsia="fr-FR" w:bidi="fr-FR"/>
    </w:rPr>
  </w:style>
  <w:style w:type="character" w:customStyle="1" w:styleId="Corpsdutexte18ItaliqueEspacement1pt">
    <w:name w:val="Corps du texte (18) + Italique;Espacement 1 pt"/>
    <w:rsid w:val="00D1642A"/>
    <w:rPr>
      <w:rFonts w:ascii="Times New Roman" w:eastAsia="Times New Roman" w:hAnsi="Times New Roman" w:cs="Times New Roman"/>
      <w:b w:val="0"/>
      <w:bCs w:val="0"/>
      <w:i/>
      <w:iCs/>
      <w:smallCaps w:val="0"/>
      <w:strike w:val="0"/>
      <w:color w:val="000000"/>
      <w:spacing w:val="20"/>
      <w:w w:val="100"/>
      <w:position w:val="0"/>
      <w:sz w:val="18"/>
      <w:szCs w:val="18"/>
      <w:u w:val="none"/>
      <w:lang w:val="fr-FR" w:eastAsia="fr-FR" w:bidi="fr-FR"/>
    </w:rPr>
  </w:style>
  <w:style w:type="character" w:customStyle="1" w:styleId="En-tte42">
    <w:name w:val="En-tête #4 (2)_"/>
    <w:link w:val="En-tte420"/>
    <w:rsid w:val="00D1642A"/>
    <w:rPr>
      <w:rFonts w:ascii="Times New Roman" w:eastAsia="Times New Roman" w:hAnsi="Times New Roman"/>
      <w:i/>
      <w:iCs/>
      <w:shd w:val="clear" w:color="auto" w:fill="FFFFFF"/>
    </w:rPr>
  </w:style>
  <w:style w:type="paragraph" w:customStyle="1" w:styleId="En-tte40">
    <w:name w:val="En-tête #4"/>
    <w:basedOn w:val="Normal"/>
    <w:link w:val="En-tte4"/>
    <w:rsid w:val="00D1642A"/>
    <w:pPr>
      <w:widowControl w:val="0"/>
      <w:shd w:val="clear" w:color="auto" w:fill="FFFFFF"/>
      <w:spacing w:before="120" w:after="120" w:line="0" w:lineRule="atLeast"/>
      <w:ind w:hanging="6"/>
      <w:jc w:val="both"/>
      <w:outlineLvl w:val="3"/>
    </w:pPr>
    <w:rPr>
      <w:i/>
      <w:iCs/>
      <w:sz w:val="20"/>
      <w:lang w:val="x-none" w:eastAsia="x-none"/>
    </w:rPr>
  </w:style>
  <w:style w:type="paragraph" w:customStyle="1" w:styleId="En-tte30">
    <w:name w:val="En-tête #3"/>
    <w:basedOn w:val="Normal"/>
    <w:link w:val="En-tte3"/>
    <w:rsid w:val="00D1642A"/>
    <w:pPr>
      <w:widowControl w:val="0"/>
      <w:shd w:val="clear" w:color="auto" w:fill="FFFFFF"/>
      <w:spacing w:after="960" w:line="0" w:lineRule="atLeast"/>
      <w:ind w:hanging="1"/>
      <w:outlineLvl w:val="2"/>
    </w:pPr>
    <w:rPr>
      <w:i/>
      <w:iCs/>
      <w:sz w:val="18"/>
      <w:szCs w:val="18"/>
      <w:lang w:val="x-none" w:eastAsia="x-none"/>
    </w:rPr>
  </w:style>
  <w:style w:type="paragraph" w:customStyle="1" w:styleId="En-tte320">
    <w:name w:val="En-tête #3 (2)"/>
    <w:basedOn w:val="Normal"/>
    <w:link w:val="En-tte32"/>
    <w:rsid w:val="00D1642A"/>
    <w:pPr>
      <w:widowControl w:val="0"/>
      <w:shd w:val="clear" w:color="auto" w:fill="FFFFFF"/>
      <w:spacing w:before="540" w:after="180" w:line="0" w:lineRule="atLeast"/>
      <w:ind w:hanging="6"/>
      <w:outlineLvl w:val="2"/>
    </w:pPr>
    <w:rPr>
      <w:i/>
      <w:iCs/>
      <w:sz w:val="20"/>
      <w:lang w:val="x-none" w:eastAsia="x-none"/>
    </w:rPr>
  </w:style>
  <w:style w:type="paragraph" w:customStyle="1" w:styleId="En-tte420">
    <w:name w:val="En-tête #4 (2)"/>
    <w:basedOn w:val="Normal"/>
    <w:link w:val="En-tte42"/>
    <w:rsid w:val="00D1642A"/>
    <w:pPr>
      <w:widowControl w:val="0"/>
      <w:shd w:val="clear" w:color="auto" w:fill="FFFFFF"/>
      <w:spacing w:before="780" w:after="60" w:line="0" w:lineRule="atLeast"/>
      <w:ind w:hanging="713"/>
      <w:jc w:val="both"/>
      <w:outlineLvl w:val="3"/>
    </w:pPr>
    <w:rPr>
      <w:i/>
      <w:iCs/>
      <w:sz w:val="20"/>
      <w:lang w:val="x-none" w:eastAsia="x-none"/>
    </w:rPr>
  </w:style>
  <w:style w:type="paragraph" w:customStyle="1" w:styleId="planchest1">
    <w:name w:val="planche_st 1"/>
    <w:basedOn w:val="planchest"/>
    <w:rsid w:val="002343CA"/>
    <w:rPr>
      <w:lang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vidricaire.andre@uqam.c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2560</Words>
  <Characters>14518</Characters>
  <Application>Microsoft Office Word</Application>
  <DocSecurity>0</DocSecurity>
  <Lines>329</Lines>
  <Paragraphs>51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“L'UQAM et son image publique.”</vt:lpstr>
      <vt:lpstr>“L'UQAM et son image publique.”</vt:lpstr>
    </vt:vector>
  </TitlesOfParts>
  <Manager>Jean marie Tremblay, sociologue, bénévole, 2021</Manager>
  <Company>Les Classiques des sciences sociales</Company>
  <LinksUpToDate>false</LinksUpToDate>
  <CharactersWithSpaces>17027</CharactersWithSpaces>
  <SharedDoc>false</SharedDoc>
  <HyperlinkBase/>
  <HLinks>
    <vt:vector size="36" baseType="variant">
      <vt:variant>
        <vt:i4>458852</vt:i4>
      </vt:variant>
      <vt:variant>
        <vt:i4>15</vt:i4>
      </vt:variant>
      <vt:variant>
        <vt:i4>0</vt:i4>
      </vt:variant>
      <vt:variant>
        <vt:i4>5</vt:i4>
      </vt:variant>
      <vt:variant>
        <vt:lpwstr>mailto:vidricaire.andre@uqam.ca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“L'UQAM et son image publique.”</dc:title>
  <dc:subject/>
  <dc:creator>par André Vidricaire, philosophe, 1977</dc:creator>
  <cp:keywords>classiques.sc.soc@gmail.com</cp:keywords>
  <dc:description>http://classiques.uqac.ca/</dc:description>
  <cp:lastModifiedBy>Microsoft Office User</cp:lastModifiedBy>
  <cp:revision>2</cp:revision>
  <cp:lastPrinted>2001-08-26T19:33:00Z</cp:lastPrinted>
  <dcterms:created xsi:type="dcterms:W3CDTF">2021-05-07T12:55:00Z</dcterms:created>
  <dcterms:modified xsi:type="dcterms:W3CDTF">2021-05-07T12:55:00Z</dcterms:modified>
  <cp:category>jean-marie tremblay, sociologue, fondateur, 1993.</cp:category>
</cp:coreProperties>
</file>