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25457" w:rsidRPr="00E07116" w14:paraId="27EF7674" w14:textId="77777777">
        <w:tblPrEx>
          <w:tblCellMar>
            <w:top w:w="0" w:type="dxa"/>
            <w:bottom w:w="0" w:type="dxa"/>
          </w:tblCellMar>
        </w:tblPrEx>
        <w:tc>
          <w:tcPr>
            <w:tcW w:w="9160" w:type="dxa"/>
            <w:shd w:val="clear" w:color="auto" w:fill="E1E0D4"/>
          </w:tcPr>
          <w:p w14:paraId="205838F9" w14:textId="77777777" w:rsidR="00125457" w:rsidRPr="00E07116" w:rsidRDefault="00125457" w:rsidP="00125457">
            <w:pPr>
              <w:pStyle w:val="En-tte"/>
              <w:tabs>
                <w:tab w:val="clear" w:pos="4320"/>
                <w:tab w:val="clear" w:pos="8640"/>
              </w:tabs>
              <w:rPr>
                <w:rFonts w:ascii="Times New Roman" w:hAnsi="Times New Roman"/>
                <w:sz w:val="28"/>
                <w:lang w:val="en-CA" w:bidi="ar-SA"/>
              </w:rPr>
            </w:pPr>
          </w:p>
          <w:p w14:paraId="738E7C00" w14:textId="77777777" w:rsidR="00125457" w:rsidRPr="00E07116" w:rsidRDefault="00125457">
            <w:pPr>
              <w:ind w:firstLine="0"/>
              <w:jc w:val="center"/>
              <w:rPr>
                <w:b/>
                <w:lang w:bidi="ar-SA"/>
              </w:rPr>
            </w:pPr>
          </w:p>
          <w:p w14:paraId="3C37FA25" w14:textId="77777777" w:rsidR="00125457" w:rsidRPr="00E07116" w:rsidRDefault="00125457">
            <w:pPr>
              <w:ind w:firstLine="0"/>
              <w:jc w:val="center"/>
              <w:rPr>
                <w:b/>
                <w:lang w:bidi="ar-SA"/>
              </w:rPr>
            </w:pPr>
          </w:p>
          <w:p w14:paraId="4A8437E1" w14:textId="77777777" w:rsidR="00125457" w:rsidRDefault="00125457" w:rsidP="00125457">
            <w:pPr>
              <w:ind w:firstLine="0"/>
              <w:jc w:val="center"/>
              <w:rPr>
                <w:b/>
                <w:sz w:val="20"/>
                <w:lang w:bidi="ar-SA"/>
              </w:rPr>
            </w:pPr>
          </w:p>
          <w:p w14:paraId="4D6095CB" w14:textId="77777777" w:rsidR="00125457" w:rsidRDefault="00125457" w:rsidP="00125457">
            <w:pPr>
              <w:ind w:firstLine="0"/>
              <w:jc w:val="center"/>
              <w:rPr>
                <w:b/>
                <w:sz w:val="20"/>
                <w:lang w:bidi="ar-SA"/>
              </w:rPr>
            </w:pPr>
          </w:p>
          <w:p w14:paraId="0D5F6B89" w14:textId="77777777" w:rsidR="00125457" w:rsidRDefault="00125457" w:rsidP="00125457">
            <w:pPr>
              <w:ind w:firstLine="0"/>
              <w:jc w:val="center"/>
              <w:rPr>
                <w:b/>
                <w:sz w:val="36"/>
              </w:rPr>
            </w:pPr>
            <w:r>
              <w:rPr>
                <w:sz w:val="36"/>
              </w:rPr>
              <w:t>Yves Vaillancourt</w:t>
            </w:r>
          </w:p>
          <w:p w14:paraId="20AD11A1" w14:textId="77777777" w:rsidR="00125457" w:rsidRDefault="00125457" w:rsidP="00125457">
            <w:pPr>
              <w:ind w:firstLine="0"/>
              <w:jc w:val="center"/>
              <w:rPr>
                <w:sz w:val="20"/>
                <w:lang w:bidi="ar-SA"/>
              </w:rPr>
            </w:pPr>
            <w:r>
              <w:rPr>
                <w:sz w:val="20"/>
                <w:lang w:bidi="ar-SA"/>
              </w:rPr>
              <w:t>Ph.D en science oolitique, professeur émérite de l’École de travail social</w:t>
            </w:r>
            <w:r>
              <w:rPr>
                <w:sz w:val="20"/>
                <w:lang w:bidi="ar-SA"/>
              </w:rPr>
              <w:br/>
              <w:t>de l’Université du Québec à Montréal</w:t>
            </w:r>
          </w:p>
          <w:p w14:paraId="2A8A236F" w14:textId="091E310F" w:rsidR="00125457" w:rsidRPr="00F3780C" w:rsidRDefault="00125457" w:rsidP="00125457">
            <w:pPr>
              <w:ind w:firstLine="0"/>
              <w:jc w:val="center"/>
              <w:rPr>
                <w:sz w:val="20"/>
                <w:lang w:bidi="ar-SA"/>
              </w:rPr>
            </w:pPr>
          </w:p>
          <w:p w14:paraId="107E19EA" w14:textId="77777777" w:rsidR="00125457" w:rsidRPr="00AA0F60" w:rsidRDefault="00125457" w:rsidP="00125457">
            <w:pPr>
              <w:pStyle w:val="Corpsdetexte"/>
              <w:widowControl w:val="0"/>
              <w:spacing w:before="0" w:after="0"/>
              <w:rPr>
                <w:sz w:val="44"/>
                <w:lang w:bidi="ar-SA"/>
              </w:rPr>
            </w:pPr>
            <w:r w:rsidRPr="00AA0F60">
              <w:rPr>
                <w:sz w:val="44"/>
                <w:lang w:bidi="ar-SA"/>
              </w:rPr>
              <w:t>(</w:t>
            </w:r>
            <w:r>
              <w:rPr>
                <w:sz w:val="44"/>
                <w:lang w:bidi="ar-SA"/>
              </w:rPr>
              <w:t>2003</w:t>
            </w:r>
            <w:r w:rsidRPr="00AA0F60">
              <w:rPr>
                <w:sz w:val="44"/>
                <w:lang w:bidi="ar-SA"/>
              </w:rPr>
              <w:t>)</w:t>
            </w:r>
          </w:p>
          <w:p w14:paraId="50B4EF83" w14:textId="77777777" w:rsidR="00125457" w:rsidRDefault="00125457" w:rsidP="00125457">
            <w:pPr>
              <w:pStyle w:val="Corpsdetexte"/>
              <w:widowControl w:val="0"/>
              <w:spacing w:before="0" w:after="0"/>
              <w:rPr>
                <w:color w:val="FF0000"/>
                <w:sz w:val="24"/>
                <w:lang w:bidi="ar-SA"/>
              </w:rPr>
            </w:pPr>
          </w:p>
          <w:p w14:paraId="485555B2" w14:textId="77777777" w:rsidR="00125457" w:rsidRDefault="00125457" w:rsidP="00125457">
            <w:pPr>
              <w:pStyle w:val="Corpsdetexte"/>
              <w:widowControl w:val="0"/>
              <w:spacing w:before="0" w:after="0"/>
              <w:rPr>
                <w:color w:val="FF0000"/>
                <w:sz w:val="24"/>
                <w:lang w:bidi="ar-SA"/>
              </w:rPr>
            </w:pPr>
          </w:p>
          <w:p w14:paraId="0CC57717" w14:textId="77777777" w:rsidR="00125457" w:rsidRDefault="00125457" w:rsidP="00125457">
            <w:pPr>
              <w:pStyle w:val="Corpsdetexte"/>
              <w:widowControl w:val="0"/>
              <w:spacing w:before="0" w:after="0"/>
              <w:rPr>
                <w:color w:val="FF0000"/>
                <w:sz w:val="24"/>
                <w:lang w:bidi="ar-SA"/>
              </w:rPr>
            </w:pPr>
          </w:p>
          <w:p w14:paraId="0E7676A4" w14:textId="652A861B" w:rsidR="00125457" w:rsidRPr="00934E5B" w:rsidRDefault="00125457" w:rsidP="00125457">
            <w:pPr>
              <w:pStyle w:val="Titlest"/>
            </w:pPr>
            <w:r w:rsidRPr="00934E5B">
              <w:t>Jalons théoriques pour l’examen</w:t>
            </w:r>
            <w:r>
              <w:br/>
            </w:r>
            <w:r w:rsidRPr="00934E5B">
              <w:t>des politiques sociales touchant</w:t>
            </w:r>
            <w:r>
              <w:br/>
            </w:r>
            <w:r w:rsidRPr="00934E5B">
              <w:t>les pe</w:t>
            </w:r>
            <w:r w:rsidRPr="00934E5B">
              <w:t>r</w:t>
            </w:r>
            <w:r w:rsidRPr="00934E5B">
              <w:t>sonnes handicapées.</w:t>
            </w:r>
          </w:p>
          <w:p w14:paraId="71B2176A" w14:textId="77777777" w:rsidR="00125457" w:rsidRPr="00486262" w:rsidRDefault="00125457" w:rsidP="00125457">
            <w:pPr>
              <w:pStyle w:val="Titlestit"/>
            </w:pPr>
          </w:p>
          <w:p w14:paraId="5839334B" w14:textId="77777777" w:rsidR="00125457" w:rsidRDefault="00125457" w:rsidP="00125457">
            <w:pPr>
              <w:widowControl w:val="0"/>
              <w:ind w:firstLine="0"/>
              <w:jc w:val="center"/>
              <w:rPr>
                <w:lang w:bidi="ar-SA"/>
              </w:rPr>
            </w:pPr>
          </w:p>
          <w:p w14:paraId="2571B2C4" w14:textId="77777777" w:rsidR="00125457" w:rsidRDefault="00125457" w:rsidP="00125457">
            <w:pPr>
              <w:widowControl w:val="0"/>
              <w:ind w:firstLine="0"/>
              <w:jc w:val="center"/>
              <w:rPr>
                <w:lang w:bidi="ar-SA"/>
              </w:rPr>
            </w:pPr>
          </w:p>
          <w:p w14:paraId="15E3DFF9" w14:textId="77777777" w:rsidR="00125457" w:rsidRDefault="00125457" w:rsidP="00125457">
            <w:pPr>
              <w:widowControl w:val="0"/>
              <w:ind w:firstLine="0"/>
              <w:jc w:val="center"/>
              <w:rPr>
                <w:sz w:val="20"/>
                <w:lang w:bidi="ar-SA"/>
              </w:rPr>
            </w:pPr>
          </w:p>
          <w:p w14:paraId="621413F8" w14:textId="77777777" w:rsidR="00125457" w:rsidRPr="00384B20" w:rsidRDefault="00125457">
            <w:pPr>
              <w:widowControl w:val="0"/>
              <w:ind w:firstLine="0"/>
              <w:jc w:val="center"/>
              <w:rPr>
                <w:sz w:val="20"/>
                <w:lang w:bidi="ar-SA"/>
              </w:rPr>
            </w:pPr>
          </w:p>
          <w:p w14:paraId="374EF9FF" w14:textId="77777777" w:rsidR="00125457" w:rsidRPr="00384B20" w:rsidRDefault="0012545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BD96A80" w14:textId="77777777" w:rsidR="00125457" w:rsidRPr="00E07116" w:rsidRDefault="00125457">
            <w:pPr>
              <w:widowControl w:val="0"/>
              <w:ind w:firstLine="0"/>
              <w:jc w:val="both"/>
              <w:rPr>
                <w:lang w:bidi="ar-SA"/>
              </w:rPr>
            </w:pPr>
          </w:p>
          <w:p w14:paraId="0ED7998E" w14:textId="77777777" w:rsidR="00125457" w:rsidRPr="00E07116" w:rsidRDefault="00125457">
            <w:pPr>
              <w:widowControl w:val="0"/>
              <w:ind w:firstLine="0"/>
              <w:jc w:val="both"/>
              <w:rPr>
                <w:lang w:bidi="ar-SA"/>
              </w:rPr>
            </w:pPr>
          </w:p>
          <w:p w14:paraId="002A832E" w14:textId="77777777" w:rsidR="00125457" w:rsidRDefault="00125457">
            <w:pPr>
              <w:widowControl w:val="0"/>
              <w:ind w:firstLine="0"/>
              <w:jc w:val="both"/>
              <w:rPr>
                <w:lang w:bidi="ar-SA"/>
              </w:rPr>
            </w:pPr>
          </w:p>
          <w:p w14:paraId="79F71DBA" w14:textId="77777777" w:rsidR="00125457" w:rsidRDefault="00125457">
            <w:pPr>
              <w:widowControl w:val="0"/>
              <w:ind w:firstLine="0"/>
              <w:jc w:val="both"/>
              <w:rPr>
                <w:lang w:bidi="ar-SA"/>
              </w:rPr>
            </w:pPr>
          </w:p>
          <w:p w14:paraId="183C543F" w14:textId="77777777" w:rsidR="00125457" w:rsidRPr="00E07116" w:rsidRDefault="00125457">
            <w:pPr>
              <w:widowControl w:val="0"/>
              <w:ind w:firstLine="0"/>
              <w:jc w:val="both"/>
              <w:rPr>
                <w:lang w:bidi="ar-SA"/>
              </w:rPr>
            </w:pPr>
          </w:p>
          <w:p w14:paraId="5D78B77F" w14:textId="77777777" w:rsidR="00125457" w:rsidRDefault="00125457">
            <w:pPr>
              <w:widowControl w:val="0"/>
              <w:ind w:firstLine="0"/>
              <w:jc w:val="both"/>
              <w:rPr>
                <w:lang w:bidi="ar-SA"/>
              </w:rPr>
            </w:pPr>
          </w:p>
          <w:p w14:paraId="7B246F54" w14:textId="77777777" w:rsidR="00125457" w:rsidRPr="00E07116" w:rsidRDefault="00125457">
            <w:pPr>
              <w:widowControl w:val="0"/>
              <w:ind w:firstLine="0"/>
              <w:jc w:val="both"/>
              <w:rPr>
                <w:lang w:bidi="ar-SA"/>
              </w:rPr>
            </w:pPr>
          </w:p>
          <w:p w14:paraId="3FCFF4CF" w14:textId="77777777" w:rsidR="00125457" w:rsidRPr="00E07116" w:rsidRDefault="00125457">
            <w:pPr>
              <w:ind w:firstLine="0"/>
              <w:jc w:val="both"/>
              <w:rPr>
                <w:lang w:bidi="ar-SA"/>
              </w:rPr>
            </w:pPr>
          </w:p>
        </w:tc>
      </w:tr>
    </w:tbl>
    <w:p w14:paraId="289FFE08" w14:textId="77777777" w:rsidR="00125457" w:rsidRDefault="00125457" w:rsidP="00125457">
      <w:pPr>
        <w:ind w:firstLine="0"/>
        <w:jc w:val="both"/>
      </w:pPr>
      <w:r w:rsidRPr="00E07116">
        <w:br w:type="page"/>
      </w:r>
    </w:p>
    <w:p w14:paraId="1CE15419" w14:textId="77777777" w:rsidR="00125457" w:rsidRDefault="00125457" w:rsidP="00125457">
      <w:pPr>
        <w:ind w:firstLine="0"/>
        <w:jc w:val="both"/>
      </w:pPr>
    </w:p>
    <w:p w14:paraId="0B63F8BC" w14:textId="77777777" w:rsidR="00125457" w:rsidRDefault="00125457" w:rsidP="00125457">
      <w:pPr>
        <w:ind w:firstLine="0"/>
        <w:jc w:val="both"/>
      </w:pPr>
    </w:p>
    <w:p w14:paraId="1549F9E0" w14:textId="77777777" w:rsidR="00125457" w:rsidRDefault="00125457" w:rsidP="00125457">
      <w:pPr>
        <w:ind w:firstLine="0"/>
        <w:jc w:val="both"/>
      </w:pPr>
    </w:p>
    <w:p w14:paraId="5203B4FB" w14:textId="77777777" w:rsidR="00125457" w:rsidRDefault="00426DE8" w:rsidP="00125457">
      <w:pPr>
        <w:ind w:firstLine="0"/>
        <w:jc w:val="right"/>
      </w:pPr>
      <w:r>
        <w:rPr>
          <w:noProof/>
        </w:rPr>
        <w:drawing>
          <wp:inline distT="0" distB="0" distL="0" distR="0" wp14:anchorId="1312ABF7" wp14:editId="4E5BE4E5">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342DA45" w14:textId="77777777" w:rsidR="00125457" w:rsidRDefault="00125457" w:rsidP="00125457">
      <w:pPr>
        <w:ind w:firstLine="0"/>
        <w:jc w:val="right"/>
      </w:pPr>
      <w:hyperlink r:id="rId9" w:history="1">
        <w:r w:rsidRPr="00302466">
          <w:rPr>
            <w:rStyle w:val="Hyperlien"/>
          </w:rPr>
          <w:t>http://classiques.uqac.ca/</w:t>
        </w:r>
      </w:hyperlink>
      <w:r>
        <w:t xml:space="preserve"> </w:t>
      </w:r>
    </w:p>
    <w:p w14:paraId="66BC8825" w14:textId="77777777" w:rsidR="00125457" w:rsidRDefault="00125457" w:rsidP="00125457">
      <w:pPr>
        <w:ind w:firstLine="0"/>
        <w:jc w:val="both"/>
      </w:pPr>
    </w:p>
    <w:p w14:paraId="69BFCFAD" w14:textId="77777777" w:rsidR="00125457" w:rsidRDefault="00125457" w:rsidP="0012545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E8F10B0" w14:textId="77777777" w:rsidR="00125457" w:rsidRDefault="00125457" w:rsidP="00125457">
      <w:pPr>
        <w:ind w:firstLine="0"/>
        <w:jc w:val="both"/>
      </w:pPr>
    </w:p>
    <w:p w14:paraId="51801EE8" w14:textId="77777777" w:rsidR="00125457" w:rsidRDefault="00125457" w:rsidP="00125457">
      <w:pPr>
        <w:ind w:firstLine="0"/>
        <w:jc w:val="both"/>
      </w:pPr>
    </w:p>
    <w:p w14:paraId="3B2E8492" w14:textId="77777777" w:rsidR="00125457" w:rsidRDefault="00426DE8" w:rsidP="00125457">
      <w:pPr>
        <w:ind w:firstLine="0"/>
        <w:jc w:val="both"/>
      </w:pPr>
      <w:r>
        <w:rPr>
          <w:noProof/>
        </w:rPr>
        <w:drawing>
          <wp:inline distT="0" distB="0" distL="0" distR="0" wp14:anchorId="3668FE95" wp14:editId="74FB685A">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2A0AA29" w14:textId="77777777" w:rsidR="00125457" w:rsidRDefault="00125457" w:rsidP="00125457">
      <w:pPr>
        <w:ind w:firstLine="0"/>
        <w:jc w:val="both"/>
      </w:pPr>
      <w:hyperlink r:id="rId11" w:history="1">
        <w:r w:rsidRPr="00302466">
          <w:rPr>
            <w:rStyle w:val="Hyperlien"/>
          </w:rPr>
          <w:t>http://bibliotheque.uqac.ca/</w:t>
        </w:r>
      </w:hyperlink>
      <w:r>
        <w:t xml:space="preserve"> </w:t>
      </w:r>
    </w:p>
    <w:p w14:paraId="68ACA78E" w14:textId="77777777" w:rsidR="00125457" w:rsidRDefault="00125457" w:rsidP="00125457">
      <w:pPr>
        <w:ind w:firstLine="0"/>
        <w:jc w:val="both"/>
      </w:pPr>
    </w:p>
    <w:p w14:paraId="42A4E96D" w14:textId="77777777" w:rsidR="00125457" w:rsidRDefault="00125457" w:rsidP="00125457">
      <w:pPr>
        <w:ind w:firstLine="0"/>
        <w:jc w:val="both"/>
      </w:pPr>
    </w:p>
    <w:p w14:paraId="4B9BC839" w14:textId="77777777" w:rsidR="00125457" w:rsidRDefault="00125457" w:rsidP="0012545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25D1371" w14:textId="77777777" w:rsidR="00125457" w:rsidRPr="00E07116" w:rsidRDefault="00125457" w:rsidP="00125457">
      <w:pPr>
        <w:widowControl w:val="0"/>
        <w:autoSpaceDE w:val="0"/>
        <w:autoSpaceDN w:val="0"/>
        <w:adjustRightInd w:val="0"/>
        <w:rPr>
          <w:szCs w:val="32"/>
        </w:rPr>
      </w:pPr>
      <w:r w:rsidRPr="00E07116">
        <w:br w:type="page"/>
      </w:r>
    </w:p>
    <w:p w14:paraId="37BF9CA2" w14:textId="77777777" w:rsidR="00125457" w:rsidRPr="005B6592" w:rsidRDefault="0012545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CE8D0BC" w14:textId="77777777" w:rsidR="00125457" w:rsidRPr="00E07116" w:rsidRDefault="00125457">
      <w:pPr>
        <w:widowControl w:val="0"/>
        <w:autoSpaceDE w:val="0"/>
        <w:autoSpaceDN w:val="0"/>
        <w:adjustRightInd w:val="0"/>
        <w:rPr>
          <w:szCs w:val="32"/>
        </w:rPr>
      </w:pPr>
    </w:p>
    <w:p w14:paraId="1A9CACFE" w14:textId="77777777" w:rsidR="00125457" w:rsidRPr="00E07116" w:rsidRDefault="00125457">
      <w:pPr>
        <w:widowControl w:val="0"/>
        <w:autoSpaceDE w:val="0"/>
        <w:autoSpaceDN w:val="0"/>
        <w:adjustRightInd w:val="0"/>
        <w:jc w:val="both"/>
        <w:rPr>
          <w:color w:val="1C1C1C"/>
          <w:szCs w:val="26"/>
        </w:rPr>
      </w:pPr>
    </w:p>
    <w:p w14:paraId="07A546F2" w14:textId="77777777" w:rsidR="00125457" w:rsidRPr="00E07116" w:rsidRDefault="00125457">
      <w:pPr>
        <w:widowControl w:val="0"/>
        <w:autoSpaceDE w:val="0"/>
        <w:autoSpaceDN w:val="0"/>
        <w:adjustRightInd w:val="0"/>
        <w:jc w:val="both"/>
        <w:rPr>
          <w:color w:val="1C1C1C"/>
          <w:szCs w:val="26"/>
        </w:rPr>
      </w:pPr>
    </w:p>
    <w:p w14:paraId="6A9F6E01" w14:textId="77777777" w:rsidR="00125457" w:rsidRPr="00E07116" w:rsidRDefault="0012545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14C1022" w14:textId="77777777" w:rsidR="00125457" w:rsidRPr="00E07116" w:rsidRDefault="00125457">
      <w:pPr>
        <w:widowControl w:val="0"/>
        <w:autoSpaceDE w:val="0"/>
        <w:autoSpaceDN w:val="0"/>
        <w:adjustRightInd w:val="0"/>
        <w:jc w:val="both"/>
        <w:rPr>
          <w:color w:val="1C1C1C"/>
          <w:szCs w:val="26"/>
        </w:rPr>
      </w:pPr>
    </w:p>
    <w:p w14:paraId="5E138DD0" w14:textId="77777777" w:rsidR="00125457" w:rsidRPr="00E07116" w:rsidRDefault="00125457" w:rsidP="0012545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F345DE0" w14:textId="77777777" w:rsidR="00125457" w:rsidRPr="00E07116" w:rsidRDefault="00125457" w:rsidP="00125457">
      <w:pPr>
        <w:widowControl w:val="0"/>
        <w:autoSpaceDE w:val="0"/>
        <w:autoSpaceDN w:val="0"/>
        <w:adjustRightInd w:val="0"/>
        <w:jc w:val="both"/>
        <w:rPr>
          <w:color w:val="1C1C1C"/>
          <w:szCs w:val="26"/>
        </w:rPr>
      </w:pPr>
    </w:p>
    <w:p w14:paraId="07021C3E" w14:textId="77777777" w:rsidR="00125457" w:rsidRPr="00E07116" w:rsidRDefault="00125457" w:rsidP="0012545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7021D09" w14:textId="77777777" w:rsidR="00125457" w:rsidRPr="00E07116" w:rsidRDefault="00125457" w:rsidP="0012545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2720CA0C" w14:textId="77777777" w:rsidR="00125457" w:rsidRPr="00E07116" w:rsidRDefault="00125457" w:rsidP="00125457">
      <w:pPr>
        <w:widowControl w:val="0"/>
        <w:autoSpaceDE w:val="0"/>
        <w:autoSpaceDN w:val="0"/>
        <w:adjustRightInd w:val="0"/>
        <w:jc w:val="both"/>
        <w:rPr>
          <w:color w:val="1C1C1C"/>
          <w:szCs w:val="26"/>
        </w:rPr>
      </w:pPr>
    </w:p>
    <w:p w14:paraId="2FF3F7DE" w14:textId="77777777" w:rsidR="00125457" w:rsidRPr="00E07116" w:rsidRDefault="00125457">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D78BA65" w14:textId="77777777" w:rsidR="00125457" w:rsidRPr="00E07116" w:rsidRDefault="00125457">
      <w:pPr>
        <w:widowControl w:val="0"/>
        <w:autoSpaceDE w:val="0"/>
        <w:autoSpaceDN w:val="0"/>
        <w:adjustRightInd w:val="0"/>
        <w:jc w:val="both"/>
        <w:rPr>
          <w:color w:val="1C1C1C"/>
          <w:szCs w:val="26"/>
        </w:rPr>
      </w:pPr>
    </w:p>
    <w:p w14:paraId="5B9377C0" w14:textId="77777777" w:rsidR="00125457" w:rsidRPr="00E07116" w:rsidRDefault="0012545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365F065" w14:textId="77777777" w:rsidR="00125457" w:rsidRPr="00E07116" w:rsidRDefault="00125457">
      <w:pPr>
        <w:rPr>
          <w:b/>
          <w:color w:val="1C1C1C"/>
          <w:szCs w:val="26"/>
        </w:rPr>
      </w:pPr>
    </w:p>
    <w:p w14:paraId="38C41EE5" w14:textId="77777777" w:rsidR="00125457" w:rsidRPr="00E07116" w:rsidRDefault="0012545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6E2069D" w14:textId="77777777" w:rsidR="00125457" w:rsidRPr="00E07116" w:rsidRDefault="00125457">
      <w:pPr>
        <w:rPr>
          <w:b/>
          <w:color w:val="1C1C1C"/>
          <w:szCs w:val="26"/>
        </w:rPr>
      </w:pPr>
    </w:p>
    <w:p w14:paraId="3824A38E" w14:textId="77777777" w:rsidR="00125457" w:rsidRPr="00E07116" w:rsidRDefault="00125457">
      <w:pPr>
        <w:rPr>
          <w:color w:val="1C1C1C"/>
          <w:szCs w:val="26"/>
        </w:rPr>
      </w:pPr>
      <w:r w:rsidRPr="00E07116">
        <w:rPr>
          <w:color w:val="1C1C1C"/>
          <w:szCs w:val="26"/>
        </w:rPr>
        <w:t>Jean-Marie Tremblay, sociologue</w:t>
      </w:r>
    </w:p>
    <w:p w14:paraId="70A3555A" w14:textId="77777777" w:rsidR="00125457" w:rsidRPr="00E07116" w:rsidRDefault="00125457">
      <w:pPr>
        <w:rPr>
          <w:color w:val="1C1C1C"/>
          <w:szCs w:val="26"/>
        </w:rPr>
      </w:pPr>
      <w:r w:rsidRPr="00E07116">
        <w:rPr>
          <w:color w:val="1C1C1C"/>
          <w:szCs w:val="26"/>
        </w:rPr>
        <w:t>Fondateur et Président-directeur général,</w:t>
      </w:r>
    </w:p>
    <w:p w14:paraId="450E4492" w14:textId="77777777" w:rsidR="00125457" w:rsidRPr="00E07116" w:rsidRDefault="00125457">
      <w:pPr>
        <w:rPr>
          <w:color w:val="000080"/>
        </w:rPr>
      </w:pPr>
      <w:r w:rsidRPr="00E07116">
        <w:rPr>
          <w:color w:val="000080"/>
          <w:szCs w:val="26"/>
        </w:rPr>
        <w:t>LES CLASSIQUES DES SCIENCES SOCIALES.</w:t>
      </w:r>
    </w:p>
    <w:p w14:paraId="4F697E03" w14:textId="77777777" w:rsidR="00125457" w:rsidRPr="00CF4C8E" w:rsidRDefault="00125457" w:rsidP="0012545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D14254A" w14:textId="77777777" w:rsidR="00125457" w:rsidRPr="00CF4C8E" w:rsidRDefault="00125457" w:rsidP="00125457">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8E74673" w14:textId="77777777" w:rsidR="00125457" w:rsidRPr="00CF4C8E" w:rsidRDefault="00125457" w:rsidP="00125457">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B8676F4" w14:textId="77777777" w:rsidR="00125457" w:rsidRPr="00CF4C8E" w:rsidRDefault="00125457" w:rsidP="00125457">
      <w:pPr>
        <w:ind w:left="20" w:hanging="20"/>
        <w:jc w:val="both"/>
        <w:rPr>
          <w:sz w:val="24"/>
        </w:rPr>
      </w:pPr>
      <w:r w:rsidRPr="00CF4C8E">
        <w:rPr>
          <w:sz w:val="24"/>
        </w:rPr>
        <w:t>à partir du texte de :</w:t>
      </w:r>
    </w:p>
    <w:p w14:paraId="008E4BEE" w14:textId="77777777" w:rsidR="00125457" w:rsidRDefault="00125457" w:rsidP="00125457">
      <w:pPr>
        <w:ind w:firstLine="0"/>
        <w:jc w:val="both"/>
        <w:rPr>
          <w:sz w:val="24"/>
        </w:rPr>
      </w:pPr>
    </w:p>
    <w:p w14:paraId="6E03A267" w14:textId="77777777" w:rsidR="00125457" w:rsidRPr="00384B20" w:rsidRDefault="00125457" w:rsidP="00125457">
      <w:pPr>
        <w:ind w:firstLine="0"/>
        <w:jc w:val="both"/>
        <w:rPr>
          <w:sz w:val="24"/>
        </w:rPr>
      </w:pPr>
    </w:p>
    <w:p w14:paraId="1C7A4B6C" w14:textId="77777777" w:rsidR="00125457" w:rsidRPr="00E07116" w:rsidRDefault="00125457" w:rsidP="00125457">
      <w:pPr>
        <w:ind w:left="20" w:firstLine="340"/>
        <w:jc w:val="both"/>
      </w:pPr>
      <w:r>
        <w:t>Yves Vaillancourt</w:t>
      </w:r>
    </w:p>
    <w:p w14:paraId="1AAC32F2" w14:textId="77777777" w:rsidR="00125457" w:rsidRPr="00E07116" w:rsidRDefault="00125457" w:rsidP="00125457">
      <w:pPr>
        <w:ind w:left="20" w:firstLine="340"/>
        <w:jc w:val="both"/>
      </w:pPr>
    </w:p>
    <w:p w14:paraId="5B2B370B" w14:textId="77777777" w:rsidR="00125457" w:rsidRPr="00934E5B" w:rsidRDefault="00125457" w:rsidP="00125457">
      <w:pPr>
        <w:jc w:val="both"/>
        <w:rPr>
          <w:b/>
          <w:color w:val="000080"/>
        </w:rPr>
      </w:pPr>
      <w:r w:rsidRPr="00934E5B">
        <w:rPr>
          <w:b/>
          <w:color w:val="000080"/>
        </w:rPr>
        <w:t>Jalons théoriques pour l’examen</w:t>
      </w:r>
      <w:r>
        <w:rPr>
          <w:b/>
          <w:color w:val="000080"/>
        </w:rPr>
        <w:t xml:space="preserve"> </w:t>
      </w:r>
      <w:r w:rsidRPr="00934E5B">
        <w:rPr>
          <w:b/>
          <w:color w:val="000080"/>
        </w:rPr>
        <w:t>des politiques sociales to</w:t>
      </w:r>
      <w:r w:rsidRPr="00934E5B">
        <w:rPr>
          <w:b/>
          <w:color w:val="000080"/>
        </w:rPr>
        <w:t>u</w:t>
      </w:r>
      <w:r w:rsidRPr="00934E5B">
        <w:rPr>
          <w:b/>
          <w:color w:val="000080"/>
        </w:rPr>
        <w:t>chant</w:t>
      </w:r>
      <w:r>
        <w:rPr>
          <w:b/>
          <w:color w:val="000080"/>
        </w:rPr>
        <w:t xml:space="preserve"> les personnes handicapées.</w:t>
      </w:r>
    </w:p>
    <w:p w14:paraId="23EB85A0" w14:textId="77777777" w:rsidR="00125457" w:rsidRPr="00002F73" w:rsidRDefault="00125457" w:rsidP="00125457">
      <w:pPr>
        <w:jc w:val="both"/>
        <w:rPr>
          <w:b/>
          <w:color w:val="000080"/>
        </w:rPr>
      </w:pPr>
    </w:p>
    <w:p w14:paraId="1D7222CB" w14:textId="77777777" w:rsidR="00125457" w:rsidRPr="00E07116" w:rsidRDefault="00125457" w:rsidP="00125457">
      <w:pPr>
        <w:jc w:val="both"/>
      </w:pPr>
    </w:p>
    <w:p w14:paraId="3EAD8D27" w14:textId="77777777" w:rsidR="00125457" w:rsidRPr="00E07116" w:rsidRDefault="00125457" w:rsidP="00125457">
      <w:pPr>
        <w:jc w:val="both"/>
      </w:pPr>
      <w:r>
        <w:t>Montréal : Les Cahiers de CRISES [Centre de recherche sur les i</w:t>
      </w:r>
      <w:r>
        <w:t>n</w:t>
      </w:r>
      <w:r>
        <w:t>novations sociales], mai 2003, 43 pp. Colle</w:t>
      </w:r>
      <w:r>
        <w:t>c</w:t>
      </w:r>
      <w:r>
        <w:t>tion : “</w:t>
      </w:r>
      <w:proofErr w:type="spellStart"/>
      <w:r>
        <w:t>Working</w:t>
      </w:r>
      <w:proofErr w:type="spellEnd"/>
      <w:r>
        <w:t xml:space="preserve"> Papers”, ET0304. Université du Québec à Montréal.</w:t>
      </w:r>
    </w:p>
    <w:p w14:paraId="230CEEFB" w14:textId="77777777" w:rsidR="00125457" w:rsidRPr="00002F73" w:rsidRDefault="00125457" w:rsidP="00125457">
      <w:pPr>
        <w:jc w:val="both"/>
        <w:rPr>
          <w:sz w:val="24"/>
        </w:rPr>
      </w:pPr>
    </w:p>
    <w:p w14:paraId="4238D68B" w14:textId="77777777" w:rsidR="00125457" w:rsidRPr="00384B20" w:rsidRDefault="00125457" w:rsidP="00125457">
      <w:pPr>
        <w:jc w:val="both"/>
        <w:rPr>
          <w:sz w:val="24"/>
        </w:rPr>
      </w:pPr>
    </w:p>
    <w:p w14:paraId="198B77A7" w14:textId="77777777" w:rsidR="00125457" w:rsidRPr="00384B20" w:rsidRDefault="00125457" w:rsidP="00125457">
      <w:pPr>
        <w:jc w:val="both"/>
        <w:rPr>
          <w:sz w:val="24"/>
        </w:rPr>
      </w:pPr>
    </w:p>
    <w:p w14:paraId="1679FD64" w14:textId="77777777" w:rsidR="00125457" w:rsidRPr="00384B20" w:rsidRDefault="00426DE8" w:rsidP="00125457">
      <w:pPr>
        <w:tabs>
          <w:tab w:val="left" w:pos="3150"/>
        </w:tabs>
        <w:ind w:firstLine="0"/>
        <w:rPr>
          <w:sz w:val="24"/>
        </w:rPr>
      </w:pPr>
      <w:r w:rsidRPr="00384B20">
        <w:rPr>
          <w:noProof/>
          <w:sz w:val="24"/>
        </w:rPr>
        <w:drawing>
          <wp:inline distT="0" distB="0" distL="0" distR="0" wp14:anchorId="6BDF36CF" wp14:editId="6D46959D">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25457">
        <w:rPr>
          <w:sz w:val="24"/>
        </w:rPr>
        <w:t xml:space="preserve"> Courriel</w:t>
      </w:r>
      <w:r w:rsidR="00125457" w:rsidRPr="00384B20">
        <w:rPr>
          <w:sz w:val="24"/>
        </w:rPr>
        <w:t xml:space="preserve"> : </w:t>
      </w:r>
      <w:r w:rsidR="00125457">
        <w:rPr>
          <w:sz w:val="24"/>
        </w:rPr>
        <w:t xml:space="preserve">Yves Vaillancourt : </w:t>
      </w:r>
      <w:hyperlink r:id="rId15" w:history="1">
        <w:r w:rsidR="00125457" w:rsidRPr="00C109D0">
          <w:rPr>
            <w:rStyle w:val="Hyperlien"/>
            <w:sz w:val="24"/>
          </w:rPr>
          <w:t>vaillancourt.yves@uqam.ca</w:t>
        </w:r>
      </w:hyperlink>
      <w:r w:rsidR="00125457">
        <w:rPr>
          <w:sz w:val="24"/>
        </w:rPr>
        <w:t xml:space="preserve"> </w:t>
      </w:r>
    </w:p>
    <w:p w14:paraId="60FA8FE3" w14:textId="77777777" w:rsidR="00125457" w:rsidRPr="00384B20" w:rsidRDefault="00125457" w:rsidP="00125457">
      <w:pPr>
        <w:ind w:left="20"/>
        <w:jc w:val="both"/>
        <w:rPr>
          <w:sz w:val="24"/>
        </w:rPr>
      </w:pPr>
    </w:p>
    <w:p w14:paraId="076ED7E7" w14:textId="77777777" w:rsidR="00125457" w:rsidRPr="00384B20" w:rsidRDefault="0012545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25D63A1" w14:textId="77777777" w:rsidR="00125457" w:rsidRPr="00384B20" w:rsidRDefault="00125457">
      <w:pPr>
        <w:ind w:right="1800" w:firstLine="0"/>
        <w:jc w:val="both"/>
        <w:rPr>
          <w:sz w:val="24"/>
        </w:rPr>
      </w:pPr>
    </w:p>
    <w:p w14:paraId="13C3DF7F" w14:textId="77777777" w:rsidR="00125457" w:rsidRPr="00384B20" w:rsidRDefault="00125457" w:rsidP="00125457">
      <w:pPr>
        <w:ind w:left="360" w:right="360" w:firstLine="0"/>
        <w:jc w:val="both"/>
        <w:rPr>
          <w:sz w:val="24"/>
        </w:rPr>
      </w:pPr>
      <w:r w:rsidRPr="00384B20">
        <w:rPr>
          <w:sz w:val="24"/>
        </w:rPr>
        <w:t>Pour le texte: Times New Roman, 14 points.</w:t>
      </w:r>
    </w:p>
    <w:p w14:paraId="5C61D3F7" w14:textId="77777777" w:rsidR="00125457" w:rsidRPr="00384B20" w:rsidRDefault="00125457" w:rsidP="00125457">
      <w:pPr>
        <w:ind w:left="360" w:right="360" w:firstLine="0"/>
        <w:jc w:val="both"/>
        <w:rPr>
          <w:sz w:val="24"/>
        </w:rPr>
      </w:pPr>
      <w:r w:rsidRPr="00384B20">
        <w:rPr>
          <w:sz w:val="24"/>
        </w:rPr>
        <w:t>Pour les notes de bas de page : Times New Roman, 12 points.</w:t>
      </w:r>
    </w:p>
    <w:p w14:paraId="300D99DA" w14:textId="77777777" w:rsidR="00125457" w:rsidRPr="00384B20" w:rsidRDefault="00125457">
      <w:pPr>
        <w:ind w:left="360" w:right="1800" w:firstLine="0"/>
        <w:jc w:val="both"/>
        <w:rPr>
          <w:sz w:val="24"/>
        </w:rPr>
      </w:pPr>
    </w:p>
    <w:p w14:paraId="14D401FC" w14:textId="77777777" w:rsidR="00125457" w:rsidRPr="00384B20" w:rsidRDefault="00125457">
      <w:pPr>
        <w:ind w:right="360" w:firstLine="0"/>
        <w:jc w:val="both"/>
        <w:rPr>
          <w:sz w:val="24"/>
        </w:rPr>
      </w:pPr>
      <w:r w:rsidRPr="00384B20">
        <w:rPr>
          <w:sz w:val="24"/>
        </w:rPr>
        <w:t>Édition électronique réalisée avec le traitement de textes Microsoft Word 2008 pour Macintosh.</w:t>
      </w:r>
    </w:p>
    <w:p w14:paraId="245CE675" w14:textId="77777777" w:rsidR="00125457" w:rsidRPr="00384B20" w:rsidRDefault="00125457">
      <w:pPr>
        <w:ind w:right="1800" w:firstLine="0"/>
        <w:jc w:val="both"/>
        <w:rPr>
          <w:sz w:val="24"/>
        </w:rPr>
      </w:pPr>
    </w:p>
    <w:p w14:paraId="1B01DC0A" w14:textId="77777777" w:rsidR="00125457" w:rsidRPr="00384B20" w:rsidRDefault="00125457" w:rsidP="00125457">
      <w:pPr>
        <w:ind w:right="540" w:firstLine="0"/>
        <w:jc w:val="both"/>
        <w:rPr>
          <w:sz w:val="24"/>
        </w:rPr>
      </w:pPr>
      <w:r w:rsidRPr="00384B20">
        <w:rPr>
          <w:sz w:val="24"/>
        </w:rPr>
        <w:t>Mise en page sur papier format : LETTRE US, 8.5’’ x 11’’.</w:t>
      </w:r>
    </w:p>
    <w:p w14:paraId="316334B0" w14:textId="77777777" w:rsidR="00125457" w:rsidRPr="00384B20" w:rsidRDefault="00125457">
      <w:pPr>
        <w:ind w:right="1800" w:firstLine="0"/>
        <w:jc w:val="both"/>
        <w:rPr>
          <w:sz w:val="24"/>
        </w:rPr>
      </w:pPr>
    </w:p>
    <w:p w14:paraId="45E92199" w14:textId="16143CE8" w:rsidR="00125457" w:rsidRPr="00384B20" w:rsidRDefault="00125457" w:rsidP="00125457">
      <w:pPr>
        <w:ind w:firstLine="0"/>
        <w:jc w:val="both"/>
        <w:rPr>
          <w:sz w:val="24"/>
        </w:rPr>
      </w:pPr>
      <w:r w:rsidRPr="00384B20">
        <w:rPr>
          <w:sz w:val="24"/>
        </w:rPr>
        <w:t xml:space="preserve">Édition numérique réalisée le </w:t>
      </w:r>
      <w:r>
        <w:rPr>
          <w:sz w:val="24"/>
        </w:rPr>
        <w:t>2</w:t>
      </w:r>
      <w:r w:rsidR="003C706F">
        <w:rPr>
          <w:sz w:val="24"/>
        </w:rPr>
        <w:t>9</w:t>
      </w:r>
      <w:r>
        <w:rPr>
          <w:sz w:val="24"/>
        </w:rPr>
        <w:t xml:space="preserve"> novembre 2022 à Chicoutimi</w:t>
      </w:r>
      <w:r w:rsidRPr="00384B20">
        <w:rPr>
          <w:sz w:val="24"/>
        </w:rPr>
        <w:t>, Qu</w:t>
      </w:r>
      <w:r w:rsidRPr="00384B20">
        <w:rPr>
          <w:sz w:val="24"/>
        </w:rPr>
        <w:t>é</w:t>
      </w:r>
      <w:r w:rsidRPr="00384B20">
        <w:rPr>
          <w:sz w:val="24"/>
        </w:rPr>
        <w:t>bec.</w:t>
      </w:r>
    </w:p>
    <w:p w14:paraId="1BBAC65F" w14:textId="77777777" w:rsidR="00125457" w:rsidRPr="00384B20" w:rsidRDefault="00125457">
      <w:pPr>
        <w:ind w:right="1800" w:firstLine="0"/>
        <w:jc w:val="both"/>
        <w:rPr>
          <w:sz w:val="24"/>
        </w:rPr>
      </w:pPr>
    </w:p>
    <w:p w14:paraId="6758F18B" w14:textId="77777777" w:rsidR="00125457" w:rsidRPr="00E07116" w:rsidRDefault="00426DE8">
      <w:pPr>
        <w:ind w:right="1800" w:firstLine="0"/>
        <w:jc w:val="both"/>
      </w:pPr>
      <w:r w:rsidRPr="00E07116">
        <w:rPr>
          <w:noProof/>
        </w:rPr>
        <w:drawing>
          <wp:inline distT="0" distB="0" distL="0" distR="0" wp14:anchorId="47E68FF6" wp14:editId="732DA7CE">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A3742D4" w14:textId="77777777" w:rsidR="00125457" w:rsidRPr="00E07116" w:rsidRDefault="00125457" w:rsidP="00125457">
      <w:pPr>
        <w:ind w:left="20"/>
        <w:jc w:val="both"/>
      </w:pPr>
      <w:r w:rsidRPr="00E07116">
        <w:br w:type="page"/>
      </w:r>
    </w:p>
    <w:p w14:paraId="150B96FC" w14:textId="77777777" w:rsidR="00125457" w:rsidRDefault="00125457" w:rsidP="00125457">
      <w:pPr>
        <w:ind w:firstLine="0"/>
        <w:jc w:val="center"/>
        <w:rPr>
          <w:b/>
          <w:sz w:val="36"/>
        </w:rPr>
      </w:pPr>
      <w:r>
        <w:rPr>
          <w:sz w:val="36"/>
        </w:rPr>
        <w:t>Yves Vaillancourt</w:t>
      </w:r>
    </w:p>
    <w:p w14:paraId="78ABFE76" w14:textId="77777777" w:rsidR="00125457" w:rsidRDefault="00125457" w:rsidP="00125457">
      <w:pPr>
        <w:ind w:firstLine="0"/>
        <w:jc w:val="center"/>
        <w:rPr>
          <w:sz w:val="20"/>
          <w:lang w:bidi="ar-SA"/>
        </w:rPr>
      </w:pPr>
      <w:r>
        <w:rPr>
          <w:sz w:val="20"/>
          <w:lang w:bidi="ar-SA"/>
        </w:rPr>
        <w:t>Ph.D en science oolitique, professeur émérite de l’École de travail social</w:t>
      </w:r>
      <w:r>
        <w:rPr>
          <w:sz w:val="20"/>
          <w:lang w:bidi="ar-SA"/>
        </w:rPr>
        <w:br/>
        <w:t>de l’Université du Québec à Montréal</w:t>
      </w:r>
    </w:p>
    <w:p w14:paraId="794DE88E" w14:textId="77777777" w:rsidR="00125457" w:rsidRPr="00E07116" w:rsidRDefault="00125457" w:rsidP="00125457">
      <w:pPr>
        <w:ind w:firstLine="0"/>
        <w:jc w:val="center"/>
      </w:pPr>
    </w:p>
    <w:p w14:paraId="3CDF7ACF" w14:textId="431610C2" w:rsidR="00125457" w:rsidRPr="00F3780C" w:rsidRDefault="00125457" w:rsidP="00125457">
      <w:pPr>
        <w:ind w:firstLine="0"/>
        <w:jc w:val="center"/>
        <w:rPr>
          <w:color w:val="000080"/>
          <w:sz w:val="36"/>
        </w:rPr>
      </w:pPr>
      <w:r>
        <w:rPr>
          <w:color w:val="000080"/>
          <w:sz w:val="36"/>
        </w:rPr>
        <w:t>Jalons théoriques</w:t>
      </w:r>
      <w:r>
        <w:rPr>
          <w:color w:val="000080"/>
          <w:sz w:val="36"/>
        </w:rPr>
        <w:br/>
      </w:r>
      <w:r w:rsidRPr="00972957">
        <w:rPr>
          <w:color w:val="000080"/>
          <w:sz w:val="36"/>
        </w:rPr>
        <w:t>pour l’examen des politiques sociales</w:t>
      </w:r>
      <w:r>
        <w:rPr>
          <w:color w:val="000080"/>
          <w:sz w:val="36"/>
        </w:rPr>
        <w:br/>
      </w:r>
      <w:r w:rsidRPr="00972957">
        <w:rPr>
          <w:color w:val="000080"/>
          <w:sz w:val="36"/>
        </w:rPr>
        <w:t>touchant les pe</w:t>
      </w:r>
      <w:r w:rsidRPr="00972957">
        <w:rPr>
          <w:color w:val="000080"/>
          <w:sz w:val="36"/>
        </w:rPr>
        <w:t>r</w:t>
      </w:r>
      <w:r w:rsidRPr="00972957">
        <w:rPr>
          <w:color w:val="000080"/>
          <w:sz w:val="36"/>
        </w:rPr>
        <w:t>sonnes handicapées.</w:t>
      </w:r>
    </w:p>
    <w:p w14:paraId="64772E57" w14:textId="77777777" w:rsidR="00125457" w:rsidRPr="00E07116" w:rsidRDefault="00125457" w:rsidP="00125457">
      <w:pPr>
        <w:ind w:firstLine="0"/>
        <w:jc w:val="center"/>
      </w:pPr>
    </w:p>
    <w:p w14:paraId="4B39A2F6" w14:textId="77777777" w:rsidR="00125457" w:rsidRPr="00E07116" w:rsidRDefault="00426DE8" w:rsidP="00125457">
      <w:pPr>
        <w:ind w:firstLine="0"/>
        <w:jc w:val="center"/>
      </w:pPr>
      <w:r>
        <w:rPr>
          <w:noProof/>
        </w:rPr>
        <w:drawing>
          <wp:inline distT="0" distB="0" distL="0" distR="0" wp14:anchorId="398B8911" wp14:editId="39161523">
            <wp:extent cx="3530600" cy="45593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00" cy="4559300"/>
                    </a:xfrm>
                    <a:prstGeom prst="rect">
                      <a:avLst/>
                    </a:prstGeom>
                    <a:noFill/>
                    <a:ln w="19050" cmpd="sng">
                      <a:solidFill>
                        <a:srgbClr val="000000"/>
                      </a:solidFill>
                      <a:miter lim="800000"/>
                      <a:headEnd/>
                      <a:tailEnd/>
                    </a:ln>
                    <a:effectLst/>
                  </pic:spPr>
                </pic:pic>
              </a:graphicData>
            </a:graphic>
          </wp:inline>
        </w:drawing>
      </w:r>
    </w:p>
    <w:p w14:paraId="7D2D8BA8" w14:textId="77777777" w:rsidR="00125457" w:rsidRPr="00E07116" w:rsidRDefault="00125457" w:rsidP="00125457">
      <w:pPr>
        <w:jc w:val="both"/>
      </w:pPr>
    </w:p>
    <w:p w14:paraId="5753B97F" w14:textId="77777777" w:rsidR="00125457" w:rsidRPr="00E07116" w:rsidRDefault="00125457" w:rsidP="00125457">
      <w:pPr>
        <w:jc w:val="both"/>
      </w:pPr>
      <w:r>
        <w:t>Montréal : Les Cahiers de CRISES [Centre de recherche sur les i</w:t>
      </w:r>
      <w:r>
        <w:t>n</w:t>
      </w:r>
      <w:r>
        <w:t>novations sociales], mai 2003, 43 pp. Colle</w:t>
      </w:r>
      <w:r>
        <w:t>c</w:t>
      </w:r>
      <w:r>
        <w:t>tion : “</w:t>
      </w:r>
      <w:proofErr w:type="spellStart"/>
      <w:r>
        <w:t>Working</w:t>
      </w:r>
      <w:proofErr w:type="spellEnd"/>
      <w:r>
        <w:t xml:space="preserve"> Papers”, ET0304. Université du Québec à Montréal.</w:t>
      </w:r>
    </w:p>
    <w:p w14:paraId="42001494" w14:textId="77777777" w:rsidR="00125457" w:rsidRPr="00E07116" w:rsidRDefault="00125457" w:rsidP="00125457">
      <w:pPr>
        <w:jc w:val="both"/>
      </w:pPr>
      <w:r w:rsidRPr="00E07116">
        <w:br w:type="page"/>
      </w:r>
    </w:p>
    <w:p w14:paraId="18224AA2" w14:textId="77777777" w:rsidR="00125457" w:rsidRPr="00E07116" w:rsidRDefault="00125457" w:rsidP="00125457">
      <w:pPr>
        <w:jc w:val="both"/>
      </w:pPr>
    </w:p>
    <w:p w14:paraId="7695ECA9" w14:textId="77777777" w:rsidR="00125457" w:rsidRPr="00E07116" w:rsidRDefault="00125457" w:rsidP="00125457">
      <w:pPr>
        <w:jc w:val="both"/>
      </w:pPr>
    </w:p>
    <w:p w14:paraId="70A4F7FE" w14:textId="77777777" w:rsidR="00125457" w:rsidRPr="00E07116" w:rsidRDefault="00125457" w:rsidP="00125457">
      <w:pPr>
        <w:jc w:val="both"/>
      </w:pPr>
    </w:p>
    <w:p w14:paraId="03CABAFF" w14:textId="77777777" w:rsidR="00125457" w:rsidRPr="00E07116" w:rsidRDefault="00125457" w:rsidP="0012545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3747586" w14:textId="77777777" w:rsidR="00125457" w:rsidRPr="00E07116" w:rsidRDefault="00125457" w:rsidP="00125457">
      <w:pPr>
        <w:pStyle w:val="NormalWeb"/>
        <w:spacing w:before="2" w:after="2"/>
        <w:jc w:val="both"/>
        <w:rPr>
          <w:rFonts w:ascii="Times New Roman" w:hAnsi="Times New Roman"/>
          <w:sz w:val="28"/>
        </w:rPr>
      </w:pPr>
    </w:p>
    <w:p w14:paraId="75CD4196" w14:textId="77777777" w:rsidR="00125457" w:rsidRPr="00E07116" w:rsidRDefault="00125457" w:rsidP="0012545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E5A0243" w14:textId="77777777" w:rsidR="00125457" w:rsidRPr="00E07116" w:rsidRDefault="00125457" w:rsidP="00125457">
      <w:pPr>
        <w:jc w:val="both"/>
        <w:rPr>
          <w:szCs w:val="19"/>
        </w:rPr>
      </w:pPr>
    </w:p>
    <w:p w14:paraId="3E15BE66" w14:textId="77777777" w:rsidR="00125457" w:rsidRPr="00E07116" w:rsidRDefault="00125457" w:rsidP="00125457">
      <w:pPr>
        <w:jc w:val="both"/>
        <w:rPr>
          <w:szCs w:val="19"/>
        </w:rPr>
      </w:pPr>
    </w:p>
    <w:p w14:paraId="633624C5" w14:textId="77777777" w:rsidR="00125457" w:rsidRDefault="00125457" w:rsidP="00125457">
      <w:pPr>
        <w:pStyle w:val="p"/>
      </w:pPr>
      <w:r w:rsidRPr="00E07116">
        <w:br w:type="page"/>
      </w:r>
      <w:r>
        <w:lastRenderedPageBreak/>
        <w:t>[1]</w:t>
      </w:r>
    </w:p>
    <w:p w14:paraId="2F2D91FA" w14:textId="77777777" w:rsidR="00125457" w:rsidRDefault="00125457" w:rsidP="00125457">
      <w:pPr>
        <w:spacing w:before="120" w:after="120"/>
        <w:ind w:firstLine="0"/>
        <w:jc w:val="center"/>
      </w:pPr>
    </w:p>
    <w:p w14:paraId="0245F9B1" w14:textId="77777777" w:rsidR="00125457" w:rsidRPr="004C5963" w:rsidRDefault="00426DE8" w:rsidP="00125457">
      <w:pPr>
        <w:spacing w:before="120" w:after="120"/>
        <w:ind w:firstLine="0"/>
        <w:jc w:val="center"/>
      </w:pPr>
      <w:r w:rsidRPr="004C5963">
        <w:rPr>
          <w:noProof/>
        </w:rPr>
        <w:drawing>
          <wp:inline distT="0" distB="0" distL="0" distR="0" wp14:anchorId="1F35AFE4" wp14:editId="69A97EF0">
            <wp:extent cx="1587500" cy="508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0" cy="508000"/>
                    </a:xfrm>
                    <a:prstGeom prst="rect">
                      <a:avLst/>
                    </a:prstGeom>
                    <a:noFill/>
                    <a:ln>
                      <a:noFill/>
                    </a:ln>
                  </pic:spPr>
                </pic:pic>
              </a:graphicData>
            </a:graphic>
          </wp:inline>
        </w:drawing>
      </w:r>
    </w:p>
    <w:p w14:paraId="5188B4EB" w14:textId="77777777" w:rsidR="00125457" w:rsidRPr="004C5963" w:rsidRDefault="00125457" w:rsidP="00125457">
      <w:pPr>
        <w:spacing w:before="120" w:after="120"/>
        <w:ind w:firstLine="0"/>
        <w:jc w:val="center"/>
      </w:pPr>
      <w:hyperlink r:id="rId19" w:history="1">
        <w:r w:rsidRPr="004C5963">
          <w:rPr>
            <w:bCs/>
            <w:i/>
            <w:iCs/>
            <w:szCs w:val="18"/>
          </w:rPr>
          <w:t>www.cnses.uqam.ca</w:t>
        </w:r>
      </w:hyperlink>
    </w:p>
    <w:p w14:paraId="04918F5E" w14:textId="77777777" w:rsidR="00125457" w:rsidRPr="004C5963" w:rsidRDefault="00125457" w:rsidP="00125457">
      <w:pPr>
        <w:spacing w:before="120" w:after="120"/>
        <w:ind w:firstLine="0"/>
        <w:jc w:val="center"/>
      </w:pPr>
      <w:r w:rsidRPr="004C5963">
        <w:rPr>
          <w:szCs w:val="12"/>
        </w:rPr>
        <w:t>Centre de recherche sur les innovations sociales</w:t>
      </w:r>
    </w:p>
    <w:p w14:paraId="5F35B428" w14:textId="77777777" w:rsidR="00125457" w:rsidRPr="004C5963" w:rsidRDefault="00125457" w:rsidP="00125457">
      <w:pPr>
        <w:spacing w:before="120" w:after="120"/>
        <w:ind w:firstLine="0"/>
        <w:jc w:val="center"/>
        <w:rPr>
          <w:bCs/>
          <w:szCs w:val="50"/>
        </w:rPr>
      </w:pPr>
    </w:p>
    <w:p w14:paraId="2A4D466A" w14:textId="77777777" w:rsidR="00125457" w:rsidRPr="004C5963" w:rsidRDefault="00125457" w:rsidP="00125457">
      <w:pPr>
        <w:spacing w:before="120" w:after="120"/>
        <w:ind w:firstLine="0"/>
        <w:jc w:val="center"/>
        <w:rPr>
          <w:bCs/>
          <w:szCs w:val="50"/>
        </w:rPr>
      </w:pPr>
    </w:p>
    <w:p w14:paraId="719308DA" w14:textId="77777777" w:rsidR="00125457" w:rsidRPr="004C5963" w:rsidRDefault="00125457" w:rsidP="00125457">
      <w:pPr>
        <w:spacing w:before="120" w:after="120"/>
        <w:ind w:firstLine="0"/>
        <w:jc w:val="center"/>
        <w:rPr>
          <w:sz w:val="48"/>
        </w:rPr>
      </w:pPr>
      <w:r w:rsidRPr="004C5963">
        <w:rPr>
          <w:bCs/>
          <w:sz w:val="48"/>
          <w:szCs w:val="50"/>
        </w:rPr>
        <w:t>Jalons théoriques pour l'examen</w:t>
      </w:r>
      <w:r w:rsidRPr="004C5963">
        <w:rPr>
          <w:bCs/>
          <w:sz w:val="48"/>
          <w:szCs w:val="50"/>
        </w:rPr>
        <w:br/>
        <w:t>des politiques sociales touchant</w:t>
      </w:r>
      <w:r w:rsidRPr="004C5963">
        <w:rPr>
          <w:bCs/>
          <w:sz w:val="48"/>
          <w:szCs w:val="50"/>
        </w:rPr>
        <w:br/>
        <w:t>les personnes handicapées</w:t>
      </w:r>
    </w:p>
    <w:p w14:paraId="30C783D0" w14:textId="77777777" w:rsidR="00125457" w:rsidRPr="004C5963" w:rsidRDefault="00125457" w:rsidP="00125457">
      <w:pPr>
        <w:spacing w:before="120" w:after="120"/>
        <w:ind w:firstLine="0"/>
        <w:jc w:val="center"/>
        <w:rPr>
          <w:bCs/>
          <w:szCs w:val="32"/>
        </w:rPr>
      </w:pPr>
    </w:p>
    <w:p w14:paraId="71189CB3" w14:textId="77777777" w:rsidR="00125457" w:rsidRDefault="00125457" w:rsidP="00125457">
      <w:pPr>
        <w:spacing w:before="120" w:after="120"/>
        <w:ind w:firstLine="0"/>
        <w:jc w:val="center"/>
        <w:rPr>
          <w:bCs/>
          <w:szCs w:val="32"/>
        </w:rPr>
      </w:pPr>
    </w:p>
    <w:p w14:paraId="58406C92" w14:textId="77777777" w:rsidR="00125457" w:rsidRPr="004C5963" w:rsidRDefault="00125457" w:rsidP="00125457">
      <w:pPr>
        <w:spacing w:before="120" w:after="120"/>
        <w:ind w:firstLine="0"/>
        <w:jc w:val="center"/>
        <w:rPr>
          <w:bCs/>
          <w:szCs w:val="32"/>
        </w:rPr>
      </w:pPr>
    </w:p>
    <w:p w14:paraId="3A920C75" w14:textId="77777777" w:rsidR="00125457" w:rsidRPr="004C5963" w:rsidRDefault="00125457" w:rsidP="00125457">
      <w:pPr>
        <w:spacing w:before="120" w:after="120"/>
        <w:ind w:firstLine="0"/>
        <w:jc w:val="center"/>
        <w:rPr>
          <w:bCs/>
          <w:szCs w:val="32"/>
        </w:rPr>
      </w:pPr>
    </w:p>
    <w:p w14:paraId="0FF4C22B" w14:textId="77777777" w:rsidR="00125457" w:rsidRPr="004C5963" w:rsidRDefault="00125457" w:rsidP="00125457">
      <w:pPr>
        <w:spacing w:before="120" w:after="120"/>
        <w:ind w:firstLine="0"/>
        <w:jc w:val="center"/>
      </w:pPr>
      <w:r w:rsidRPr="004C5963">
        <w:rPr>
          <w:bCs/>
          <w:szCs w:val="32"/>
        </w:rPr>
        <w:t>Yves Vaillancourt</w:t>
      </w:r>
    </w:p>
    <w:p w14:paraId="3BC9A10C" w14:textId="77777777" w:rsidR="00125457" w:rsidRPr="004C5963" w:rsidRDefault="00125457" w:rsidP="00125457">
      <w:pPr>
        <w:spacing w:before="120" w:after="120"/>
        <w:ind w:firstLine="0"/>
        <w:jc w:val="center"/>
        <w:rPr>
          <w:szCs w:val="22"/>
        </w:rPr>
      </w:pPr>
      <w:r w:rsidRPr="004C5963">
        <w:rPr>
          <w:szCs w:val="22"/>
        </w:rPr>
        <w:t>Mai 2003</w:t>
      </w:r>
    </w:p>
    <w:p w14:paraId="41341064" w14:textId="77777777" w:rsidR="00125457" w:rsidRPr="004C5963" w:rsidRDefault="00125457" w:rsidP="00125457">
      <w:pPr>
        <w:spacing w:before="120" w:after="120"/>
        <w:ind w:firstLine="0"/>
        <w:jc w:val="center"/>
        <w:rPr>
          <w:szCs w:val="22"/>
        </w:rPr>
      </w:pPr>
    </w:p>
    <w:p w14:paraId="0565ADAA" w14:textId="77777777" w:rsidR="00125457" w:rsidRPr="004C5963" w:rsidRDefault="00125457" w:rsidP="00125457">
      <w:pPr>
        <w:spacing w:before="120" w:after="120"/>
        <w:ind w:firstLine="0"/>
        <w:jc w:val="center"/>
        <w:rPr>
          <w:szCs w:val="22"/>
        </w:rPr>
      </w:pPr>
    </w:p>
    <w:p w14:paraId="28C4045D" w14:textId="77777777" w:rsidR="00125457" w:rsidRPr="004C5963" w:rsidRDefault="00125457" w:rsidP="00125457">
      <w:pPr>
        <w:spacing w:before="120" w:after="120"/>
        <w:ind w:firstLine="0"/>
        <w:jc w:val="center"/>
        <w:rPr>
          <w:szCs w:val="22"/>
        </w:rPr>
      </w:pPr>
    </w:p>
    <w:p w14:paraId="02E820B5" w14:textId="77777777" w:rsidR="00125457" w:rsidRDefault="00125457" w:rsidP="00125457">
      <w:pPr>
        <w:spacing w:before="120" w:after="120"/>
        <w:ind w:firstLine="0"/>
        <w:jc w:val="center"/>
      </w:pPr>
    </w:p>
    <w:p w14:paraId="1E3B66B8" w14:textId="77777777" w:rsidR="00125457" w:rsidRPr="004C5963" w:rsidRDefault="00125457" w:rsidP="00125457">
      <w:pPr>
        <w:spacing w:before="120" w:after="120"/>
        <w:ind w:firstLine="0"/>
        <w:jc w:val="center"/>
      </w:pPr>
    </w:p>
    <w:p w14:paraId="67E065B4" w14:textId="77777777" w:rsidR="00125457" w:rsidRPr="004C5963" w:rsidRDefault="00125457" w:rsidP="00125457">
      <w:pPr>
        <w:spacing w:before="120" w:after="120"/>
        <w:ind w:firstLine="0"/>
        <w:jc w:val="center"/>
      </w:pPr>
      <w:r w:rsidRPr="004C5963">
        <w:rPr>
          <w:bCs/>
          <w:i/>
          <w:iCs/>
          <w:szCs w:val="32"/>
        </w:rPr>
        <w:t>Les Cahiers du CRISES</w:t>
      </w:r>
    </w:p>
    <w:p w14:paraId="26AA9876" w14:textId="77777777" w:rsidR="00125457" w:rsidRPr="003C706F" w:rsidRDefault="00125457" w:rsidP="00125457">
      <w:pPr>
        <w:spacing w:before="120" w:after="120"/>
        <w:ind w:firstLine="0"/>
        <w:jc w:val="center"/>
        <w:rPr>
          <w:i/>
          <w:iCs/>
          <w:szCs w:val="32"/>
          <w:lang w:val="en-US"/>
        </w:rPr>
      </w:pPr>
      <w:r w:rsidRPr="003C706F">
        <w:rPr>
          <w:i/>
          <w:iCs/>
          <w:szCs w:val="32"/>
          <w:lang w:val="en-US"/>
        </w:rPr>
        <w:t>Collection Working Papers</w:t>
      </w:r>
    </w:p>
    <w:p w14:paraId="79A7BA2F" w14:textId="77777777" w:rsidR="00125457" w:rsidRPr="003C706F" w:rsidRDefault="00125457" w:rsidP="00125457">
      <w:pPr>
        <w:spacing w:before="120" w:after="120"/>
        <w:ind w:firstLine="0"/>
        <w:jc w:val="center"/>
        <w:rPr>
          <w:b/>
          <w:color w:val="F79646"/>
          <w:lang w:val="en-US"/>
        </w:rPr>
      </w:pPr>
      <w:r w:rsidRPr="003C706F">
        <w:rPr>
          <w:b/>
          <w:bCs/>
          <w:color w:val="F79646"/>
          <w:szCs w:val="32"/>
          <w:lang w:val="en-US"/>
        </w:rPr>
        <w:t>ET0304</w:t>
      </w:r>
    </w:p>
    <w:p w14:paraId="329E9CAE" w14:textId="77777777" w:rsidR="00125457" w:rsidRPr="003C706F" w:rsidRDefault="00125457" w:rsidP="00125457">
      <w:pPr>
        <w:pStyle w:val="p"/>
        <w:rPr>
          <w:lang w:val="en-US"/>
        </w:rPr>
      </w:pPr>
      <w:r w:rsidRPr="003C706F">
        <w:rPr>
          <w:lang w:val="en-US"/>
        </w:rPr>
        <w:br w:type="page"/>
      </w:r>
      <w:r w:rsidRPr="003C706F">
        <w:rPr>
          <w:lang w:val="en-US"/>
        </w:rPr>
        <w:lastRenderedPageBreak/>
        <w:t>[ii]</w:t>
      </w:r>
    </w:p>
    <w:p w14:paraId="09ED7F94" w14:textId="77777777" w:rsidR="00125457" w:rsidRPr="003C706F" w:rsidRDefault="00125457" w:rsidP="00125457">
      <w:pPr>
        <w:spacing w:before="120" w:after="120"/>
        <w:jc w:val="both"/>
        <w:rPr>
          <w:lang w:val="en-US"/>
        </w:rPr>
      </w:pPr>
    </w:p>
    <w:p w14:paraId="7744055D" w14:textId="77777777" w:rsidR="00125457" w:rsidRPr="003C706F" w:rsidRDefault="00125457" w:rsidP="00125457">
      <w:pPr>
        <w:spacing w:before="120" w:after="120"/>
        <w:jc w:val="both"/>
        <w:rPr>
          <w:lang w:val="en-US"/>
        </w:rPr>
      </w:pPr>
    </w:p>
    <w:p w14:paraId="078EAE42" w14:textId="77777777" w:rsidR="00125457" w:rsidRPr="00913216" w:rsidRDefault="00125457" w:rsidP="00125457">
      <w:pPr>
        <w:spacing w:after="120"/>
        <w:ind w:firstLine="0"/>
        <w:jc w:val="center"/>
        <w:rPr>
          <w:b/>
          <w:i/>
          <w:sz w:val="24"/>
        </w:rPr>
      </w:pPr>
      <w:bookmarkStart w:id="0" w:name="Jalons_note_sur_auteur"/>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07BFDBFE" w14:textId="77777777" w:rsidR="00125457" w:rsidRPr="004C5963" w:rsidRDefault="00125457" w:rsidP="00125457">
      <w:pPr>
        <w:pStyle w:val="planchest"/>
      </w:pPr>
      <w:r w:rsidRPr="004C5963">
        <w:t>Note sur l'auteur</w:t>
      </w:r>
    </w:p>
    <w:bookmarkEnd w:id="0"/>
    <w:p w14:paraId="666753B9" w14:textId="77777777" w:rsidR="00125457" w:rsidRDefault="00125457" w:rsidP="00125457">
      <w:pPr>
        <w:spacing w:before="120" w:after="120"/>
        <w:jc w:val="both"/>
        <w:rPr>
          <w:bCs/>
          <w:szCs w:val="22"/>
        </w:rPr>
      </w:pPr>
    </w:p>
    <w:p w14:paraId="2503BFBE" w14:textId="77777777" w:rsidR="00125457" w:rsidRPr="004C5963" w:rsidRDefault="00125457" w:rsidP="00125457">
      <w:pPr>
        <w:spacing w:before="120" w:after="120"/>
        <w:jc w:val="both"/>
        <w:rPr>
          <w:bCs/>
          <w:szCs w:val="22"/>
        </w:rPr>
      </w:pPr>
    </w:p>
    <w:p w14:paraId="1BDFA634" w14:textId="77777777" w:rsidR="00125457" w:rsidRPr="004C5963" w:rsidRDefault="00125457" w:rsidP="00125457">
      <w:pPr>
        <w:spacing w:before="120" w:after="120"/>
        <w:jc w:val="both"/>
      </w:pPr>
      <w:r w:rsidRPr="00972957">
        <w:rPr>
          <w:b/>
          <w:bCs/>
          <w:szCs w:val="22"/>
        </w:rPr>
        <w:t>Yves Vaillancourt</w:t>
      </w:r>
      <w:r w:rsidRPr="004C5963">
        <w:rPr>
          <w:bCs/>
          <w:szCs w:val="22"/>
        </w:rPr>
        <w:t xml:space="preserve"> </w:t>
      </w:r>
      <w:r w:rsidRPr="004C5963">
        <w:rPr>
          <w:szCs w:val="22"/>
        </w:rPr>
        <w:t>est professeur à l'École de travail social, à l'Université du Québec à Mo</w:t>
      </w:r>
      <w:r w:rsidRPr="004C5963">
        <w:rPr>
          <w:szCs w:val="22"/>
        </w:rPr>
        <w:t>n</w:t>
      </w:r>
      <w:r w:rsidRPr="004C5963">
        <w:rPr>
          <w:szCs w:val="22"/>
        </w:rPr>
        <w:t>tréal</w:t>
      </w:r>
    </w:p>
    <w:p w14:paraId="6DF7EBFC" w14:textId="77777777" w:rsidR="00125457" w:rsidRDefault="00125457" w:rsidP="00125457">
      <w:pPr>
        <w:pStyle w:val="p"/>
      </w:pPr>
      <w:r w:rsidRPr="004C5963">
        <w:br w:type="page"/>
      </w:r>
      <w:r>
        <w:lastRenderedPageBreak/>
        <w:t>[iii]</w:t>
      </w:r>
    </w:p>
    <w:p w14:paraId="5B250D3E" w14:textId="77777777" w:rsidR="00125457" w:rsidRDefault="00125457" w:rsidP="00125457">
      <w:pPr>
        <w:spacing w:before="120" w:after="120"/>
        <w:jc w:val="both"/>
      </w:pPr>
    </w:p>
    <w:p w14:paraId="3779F68A" w14:textId="77777777" w:rsidR="00125457" w:rsidRDefault="00125457" w:rsidP="00125457">
      <w:pPr>
        <w:spacing w:before="120" w:after="120"/>
        <w:jc w:val="both"/>
      </w:pPr>
    </w:p>
    <w:p w14:paraId="5CF3DF01" w14:textId="77777777" w:rsidR="00125457" w:rsidRPr="00913216" w:rsidRDefault="00125457" w:rsidP="00125457">
      <w:pPr>
        <w:spacing w:after="120"/>
        <w:ind w:firstLine="0"/>
        <w:jc w:val="center"/>
        <w:rPr>
          <w:b/>
          <w:i/>
          <w:sz w:val="24"/>
        </w:rPr>
      </w:pPr>
      <w:bookmarkStart w:id="1" w:name="Jalons_avant_propos"/>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12BEFF29" w14:textId="77777777" w:rsidR="00125457" w:rsidRPr="004C5963" w:rsidRDefault="00125457" w:rsidP="00125457">
      <w:pPr>
        <w:pStyle w:val="planchest"/>
      </w:pPr>
      <w:r w:rsidRPr="004C5963">
        <w:t>AVANT PROPOS</w:t>
      </w:r>
    </w:p>
    <w:bookmarkEnd w:id="1"/>
    <w:p w14:paraId="444F7A8C" w14:textId="77777777" w:rsidR="00125457" w:rsidRPr="004C5963" w:rsidRDefault="00125457" w:rsidP="00125457">
      <w:pPr>
        <w:spacing w:before="120" w:after="120"/>
        <w:jc w:val="both"/>
        <w:rPr>
          <w:szCs w:val="22"/>
        </w:rPr>
      </w:pPr>
    </w:p>
    <w:p w14:paraId="381D1E9B" w14:textId="77777777" w:rsidR="00125457" w:rsidRDefault="00125457" w:rsidP="00125457">
      <w:pPr>
        <w:spacing w:before="120" w:after="120"/>
        <w:jc w:val="both"/>
        <w:rPr>
          <w:szCs w:val="22"/>
        </w:rPr>
      </w:pPr>
    </w:p>
    <w:p w14:paraId="502C00AA" w14:textId="77777777" w:rsidR="00125457" w:rsidRDefault="00125457" w:rsidP="00125457">
      <w:pPr>
        <w:spacing w:before="120" w:after="120"/>
        <w:jc w:val="both"/>
        <w:rPr>
          <w:szCs w:val="22"/>
        </w:rPr>
      </w:pPr>
    </w:p>
    <w:p w14:paraId="43226A3A"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1A51FF33" w14:textId="77777777" w:rsidR="00125457" w:rsidRPr="004C5963" w:rsidRDefault="00125457" w:rsidP="00125457">
      <w:pPr>
        <w:spacing w:before="120" w:after="120"/>
        <w:jc w:val="both"/>
      </w:pPr>
      <w:r w:rsidRPr="004C5963">
        <w:rPr>
          <w:szCs w:val="22"/>
        </w:rPr>
        <w:t>Yves Vaillancourt propose ici ce qui sera le premier chapitre d'un livre sur les politiques et m</w:t>
      </w:r>
      <w:r w:rsidRPr="004C5963">
        <w:rPr>
          <w:szCs w:val="22"/>
        </w:rPr>
        <w:t>e</w:t>
      </w:r>
      <w:r w:rsidRPr="004C5963">
        <w:rPr>
          <w:szCs w:val="22"/>
        </w:rPr>
        <w:t>sures touchant les personnes ayant des incapacités. Publié aux Presses de l'Université du Québec, dans la co</w:t>
      </w:r>
      <w:r w:rsidRPr="004C5963">
        <w:rPr>
          <w:szCs w:val="22"/>
        </w:rPr>
        <w:t>l</w:t>
      </w:r>
      <w:r w:rsidRPr="004C5963">
        <w:rPr>
          <w:szCs w:val="22"/>
        </w:rPr>
        <w:t>lection Pratiques et politiques sociales et économiques, ce livre pr</w:t>
      </w:r>
      <w:r w:rsidRPr="004C5963">
        <w:rPr>
          <w:szCs w:val="22"/>
        </w:rPr>
        <w:t>é</w:t>
      </w:r>
      <w:r w:rsidRPr="004C5963">
        <w:rPr>
          <w:szCs w:val="22"/>
        </w:rPr>
        <w:t>sentera les résultats d'une recherche entreprise en 2000, en partenariat avec l'Office des personnes ha</w:t>
      </w:r>
      <w:r w:rsidRPr="004C5963">
        <w:rPr>
          <w:szCs w:val="22"/>
        </w:rPr>
        <w:t>n</w:t>
      </w:r>
      <w:r w:rsidRPr="004C5963">
        <w:rPr>
          <w:szCs w:val="22"/>
        </w:rPr>
        <w:t>dicapées du Québec (OPHQ). Cette recherche, subventionnée par le Développement des ressources h</w:t>
      </w:r>
      <w:r w:rsidRPr="004C5963">
        <w:rPr>
          <w:szCs w:val="22"/>
        </w:rPr>
        <w:t>u</w:t>
      </w:r>
      <w:r w:rsidRPr="004C5963">
        <w:rPr>
          <w:szCs w:val="22"/>
        </w:rPr>
        <w:t>maines du Canada (DRHC), vise à réaliser un inventaire des pr</w:t>
      </w:r>
      <w:r w:rsidRPr="004C5963">
        <w:rPr>
          <w:szCs w:val="22"/>
        </w:rPr>
        <w:t>o</w:t>
      </w:r>
      <w:r w:rsidRPr="004C5963">
        <w:rPr>
          <w:szCs w:val="22"/>
        </w:rPr>
        <w:t>grammes, mesures et services gouverneme</w:t>
      </w:r>
      <w:r w:rsidRPr="004C5963">
        <w:rPr>
          <w:szCs w:val="22"/>
        </w:rPr>
        <w:t>n</w:t>
      </w:r>
      <w:r w:rsidRPr="004C5963">
        <w:rPr>
          <w:szCs w:val="22"/>
        </w:rPr>
        <w:t>taux et à en produire une analyse originale à la lumière de l'économie sociale.</w:t>
      </w:r>
    </w:p>
    <w:p w14:paraId="56B80FFB" w14:textId="77777777" w:rsidR="00125457" w:rsidRDefault="00125457" w:rsidP="00125457">
      <w:pPr>
        <w:jc w:val="both"/>
      </w:pPr>
    </w:p>
    <w:p w14:paraId="6E4A02D2" w14:textId="77777777" w:rsidR="00125457" w:rsidRDefault="00125457" w:rsidP="00125457">
      <w:pPr>
        <w:jc w:val="both"/>
      </w:pPr>
    </w:p>
    <w:p w14:paraId="285B2F0C" w14:textId="77777777" w:rsidR="00125457" w:rsidRDefault="00125457" w:rsidP="00125457">
      <w:pPr>
        <w:pStyle w:val="p"/>
      </w:pPr>
      <w:r>
        <w:t>[iv]</w:t>
      </w:r>
    </w:p>
    <w:p w14:paraId="4D28A378" w14:textId="77777777" w:rsidR="00125457" w:rsidRDefault="00125457" w:rsidP="00125457">
      <w:pPr>
        <w:pStyle w:val="p"/>
      </w:pPr>
      <w:r w:rsidRPr="004C5963">
        <w:br w:type="page"/>
      </w:r>
      <w:r>
        <w:lastRenderedPageBreak/>
        <w:t>[v]</w:t>
      </w:r>
    </w:p>
    <w:p w14:paraId="2B1410B5" w14:textId="77777777" w:rsidR="00125457" w:rsidRDefault="00125457" w:rsidP="00125457">
      <w:pPr>
        <w:spacing w:before="120" w:after="120"/>
        <w:jc w:val="both"/>
      </w:pPr>
    </w:p>
    <w:p w14:paraId="3BD1A8A0" w14:textId="77777777" w:rsidR="00125457" w:rsidRDefault="00125457" w:rsidP="00125457">
      <w:pPr>
        <w:spacing w:before="120" w:after="120"/>
        <w:jc w:val="both"/>
      </w:pPr>
    </w:p>
    <w:p w14:paraId="753ED6CB" w14:textId="77777777" w:rsidR="00125457" w:rsidRPr="00913216" w:rsidRDefault="00125457" w:rsidP="00125457">
      <w:pPr>
        <w:spacing w:after="120"/>
        <w:ind w:firstLine="0"/>
        <w:jc w:val="center"/>
        <w:rPr>
          <w:b/>
          <w:i/>
          <w:sz w:val="24"/>
        </w:rPr>
      </w:pPr>
      <w:bookmarkStart w:id="2" w:name="Jalons_resume"/>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06C30D54" w14:textId="77777777" w:rsidR="00125457" w:rsidRPr="004C5963" w:rsidRDefault="00125457" w:rsidP="00125457">
      <w:pPr>
        <w:pStyle w:val="planchest"/>
        <w:spacing w:after="120"/>
      </w:pPr>
      <w:r w:rsidRPr="004C5963">
        <w:t>RÉSUMÉ</w:t>
      </w:r>
    </w:p>
    <w:bookmarkEnd w:id="2"/>
    <w:p w14:paraId="03E3126E" w14:textId="77777777" w:rsidR="00125457" w:rsidRDefault="00125457" w:rsidP="00125457">
      <w:pPr>
        <w:spacing w:before="120" w:after="120"/>
        <w:jc w:val="both"/>
        <w:rPr>
          <w:szCs w:val="22"/>
        </w:rPr>
      </w:pPr>
    </w:p>
    <w:p w14:paraId="3946C14E" w14:textId="77777777" w:rsidR="00125457" w:rsidRDefault="00125457" w:rsidP="00125457">
      <w:pPr>
        <w:spacing w:before="120" w:after="120"/>
        <w:jc w:val="both"/>
        <w:rPr>
          <w:szCs w:val="22"/>
        </w:rPr>
      </w:pPr>
    </w:p>
    <w:p w14:paraId="6A72A1C7" w14:textId="77777777" w:rsidR="00125457" w:rsidRDefault="00125457" w:rsidP="00125457">
      <w:pPr>
        <w:spacing w:before="120" w:after="120"/>
        <w:jc w:val="both"/>
        <w:rPr>
          <w:szCs w:val="22"/>
        </w:rPr>
      </w:pPr>
    </w:p>
    <w:p w14:paraId="4AB54455" w14:textId="77777777" w:rsidR="00125457" w:rsidRPr="004C5963" w:rsidRDefault="00125457" w:rsidP="00125457">
      <w:pPr>
        <w:spacing w:before="120" w:after="120"/>
        <w:jc w:val="both"/>
        <w:rPr>
          <w:szCs w:val="22"/>
        </w:rPr>
      </w:pPr>
    </w:p>
    <w:p w14:paraId="270B4014"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75A618E0" w14:textId="77777777" w:rsidR="00125457" w:rsidRPr="004C5963" w:rsidRDefault="00125457" w:rsidP="00125457">
      <w:pPr>
        <w:spacing w:before="120" w:after="120"/>
        <w:jc w:val="both"/>
      </w:pPr>
      <w:r w:rsidRPr="004C5963">
        <w:rPr>
          <w:szCs w:val="22"/>
        </w:rPr>
        <w:t>Dans ce cahier, l'auteur aborde les politiques sociales, en général, et celles touchant les pe</w:t>
      </w:r>
      <w:r w:rsidRPr="004C5963">
        <w:rPr>
          <w:szCs w:val="22"/>
        </w:rPr>
        <w:t>r</w:t>
      </w:r>
      <w:r w:rsidRPr="004C5963">
        <w:rPr>
          <w:szCs w:val="22"/>
        </w:rPr>
        <w:t>sonnes ayant des incapacités, en particulier. Il présente des points de repère théoriques et conceptuels et situe les p</w:t>
      </w:r>
      <w:r w:rsidRPr="004C5963">
        <w:rPr>
          <w:szCs w:val="22"/>
        </w:rPr>
        <w:t>o</w:t>
      </w:r>
      <w:r w:rsidRPr="004C5963">
        <w:rPr>
          <w:szCs w:val="22"/>
        </w:rPr>
        <w:t>litiques soci</w:t>
      </w:r>
      <w:r w:rsidRPr="004C5963">
        <w:rPr>
          <w:szCs w:val="22"/>
        </w:rPr>
        <w:t>a</w:t>
      </w:r>
      <w:r w:rsidRPr="004C5963">
        <w:rPr>
          <w:szCs w:val="22"/>
        </w:rPr>
        <w:t>les dans une perspective d'économie plurielle. Après avoir parler de la déf</w:t>
      </w:r>
      <w:r w:rsidRPr="004C5963">
        <w:rPr>
          <w:szCs w:val="22"/>
        </w:rPr>
        <w:t>i</w:t>
      </w:r>
      <w:r w:rsidRPr="004C5963">
        <w:rPr>
          <w:szCs w:val="22"/>
        </w:rPr>
        <w:t>nition des politiques sociales, dans la première partie, l'auteur explique, dans la deuxième, en quoi les acteurs de l'économie sociale peuvent contribuer aux réformes de politiques s</w:t>
      </w:r>
      <w:r w:rsidRPr="004C5963">
        <w:rPr>
          <w:szCs w:val="22"/>
        </w:rPr>
        <w:t>o</w:t>
      </w:r>
      <w:r w:rsidRPr="004C5963">
        <w:rPr>
          <w:szCs w:val="22"/>
        </w:rPr>
        <w:t>ciales et comment les rapports entre l'État et ce tiers secteur de l'éc</w:t>
      </w:r>
      <w:r w:rsidRPr="004C5963">
        <w:rPr>
          <w:szCs w:val="22"/>
        </w:rPr>
        <w:t>o</w:t>
      </w:r>
      <w:r w:rsidRPr="004C5963">
        <w:rPr>
          <w:szCs w:val="22"/>
        </w:rPr>
        <w:t xml:space="preserve">nomie peuvent s'actualiser. C'est le modèle de régulation solidaire qui favorise un véritable partenariat entre les acteurs de l'économie sociale et l'État. Dans la troisième partie du texte, l'auteur démontre comment le concept de double </w:t>
      </w:r>
      <w:r w:rsidRPr="004C5963">
        <w:rPr>
          <w:i/>
          <w:iCs/>
          <w:szCs w:val="22"/>
        </w:rPr>
        <w:t xml:space="preserve">empowerment </w:t>
      </w:r>
      <w:r w:rsidRPr="004C5963">
        <w:rPr>
          <w:szCs w:val="22"/>
        </w:rPr>
        <w:t>permet de dépasser le providenti</w:t>
      </w:r>
      <w:r w:rsidRPr="004C5963">
        <w:rPr>
          <w:szCs w:val="22"/>
        </w:rPr>
        <w:t>a</w:t>
      </w:r>
      <w:r w:rsidRPr="004C5963">
        <w:rPr>
          <w:szCs w:val="22"/>
        </w:rPr>
        <w:t xml:space="preserve">lisme pour construire un modèle plus solidaire. Ce double </w:t>
      </w:r>
      <w:r w:rsidRPr="004C5963">
        <w:rPr>
          <w:i/>
          <w:iCs/>
          <w:szCs w:val="22"/>
        </w:rPr>
        <w:t>empowe</w:t>
      </w:r>
      <w:r w:rsidRPr="004C5963">
        <w:rPr>
          <w:i/>
          <w:iCs/>
          <w:szCs w:val="22"/>
        </w:rPr>
        <w:t>r</w:t>
      </w:r>
      <w:r w:rsidRPr="004C5963">
        <w:rPr>
          <w:i/>
          <w:iCs/>
          <w:szCs w:val="22"/>
        </w:rPr>
        <w:t xml:space="preserve">ment </w:t>
      </w:r>
      <w:r w:rsidRPr="004C5963">
        <w:rPr>
          <w:szCs w:val="22"/>
        </w:rPr>
        <w:t xml:space="preserve">réfère à </w:t>
      </w:r>
      <w:r w:rsidRPr="004C5963">
        <w:rPr>
          <w:i/>
          <w:iCs/>
          <w:szCs w:val="22"/>
        </w:rPr>
        <w:t xml:space="preserve">[empowerment </w:t>
      </w:r>
      <w:r w:rsidRPr="004C5963">
        <w:rPr>
          <w:szCs w:val="22"/>
        </w:rPr>
        <w:t>individuel et collectif des usagers des politiques sociales, mais aussi à celui des personnes qui dispensent des soins et des services, contre rémunération ou bénévolement. L'amélioration des pratiques, des programmes et des politiques passe par la reconfirmation et l'approfondissement des responsab</w:t>
      </w:r>
      <w:r w:rsidRPr="004C5963">
        <w:rPr>
          <w:szCs w:val="22"/>
        </w:rPr>
        <w:t>i</w:t>
      </w:r>
      <w:r w:rsidRPr="004C5963">
        <w:rPr>
          <w:szCs w:val="22"/>
        </w:rPr>
        <w:t>lités des acteurs locaux et régionaux.</w:t>
      </w:r>
    </w:p>
    <w:p w14:paraId="001552DF" w14:textId="77777777" w:rsidR="00125457" w:rsidRPr="00E07116" w:rsidRDefault="00125457" w:rsidP="00125457">
      <w:pPr>
        <w:jc w:val="both"/>
      </w:pPr>
      <w:r w:rsidRPr="004C5963">
        <w:br w:type="page"/>
      </w:r>
    </w:p>
    <w:p w14:paraId="4D18F47A" w14:textId="77777777" w:rsidR="00125457" w:rsidRPr="00E07116" w:rsidRDefault="00125457">
      <w:pPr>
        <w:jc w:val="both"/>
      </w:pPr>
    </w:p>
    <w:p w14:paraId="5167C064" w14:textId="77777777" w:rsidR="00125457" w:rsidRPr="00913216" w:rsidRDefault="00125457" w:rsidP="00125457">
      <w:pPr>
        <w:spacing w:after="120"/>
        <w:ind w:firstLine="0"/>
        <w:jc w:val="center"/>
        <w:rPr>
          <w:b/>
          <w:i/>
          <w:sz w:val="24"/>
        </w:rPr>
      </w:pPr>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144C9C2A" w14:textId="77777777" w:rsidR="00125457" w:rsidRPr="00384B20" w:rsidRDefault="00125457" w:rsidP="00125457">
      <w:pPr>
        <w:pStyle w:val="planchest"/>
      </w:pPr>
      <w:bookmarkStart w:id="3" w:name="tdm"/>
      <w:r w:rsidRPr="00384B20">
        <w:t>Table des matières</w:t>
      </w:r>
      <w:bookmarkEnd w:id="3"/>
    </w:p>
    <w:p w14:paraId="5A0FB6F2" w14:textId="77777777" w:rsidR="00125457" w:rsidRDefault="00125457">
      <w:pPr>
        <w:ind w:firstLine="0"/>
      </w:pPr>
    </w:p>
    <w:p w14:paraId="27EA4AE4" w14:textId="77777777" w:rsidR="00125457" w:rsidRPr="00E07116" w:rsidRDefault="00125457">
      <w:pPr>
        <w:ind w:firstLine="0"/>
      </w:pPr>
    </w:p>
    <w:p w14:paraId="6247D2A9" w14:textId="77777777" w:rsidR="00125457" w:rsidRPr="004C5963" w:rsidRDefault="00125457" w:rsidP="00125457">
      <w:pPr>
        <w:ind w:firstLine="0"/>
        <w:jc w:val="both"/>
        <w:rPr>
          <w:sz w:val="24"/>
        </w:rPr>
      </w:pPr>
      <w:hyperlink w:anchor="Jalons_avant_propos" w:history="1">
        <w:proofErr w:type="spellStart"/>
        <w:r w:rsidRPr="005310F1">
          <w:rPr>
            <w:rStyle w:val="Hyperlien"/>
            <w:bCs/>
            <w:smallCaps/>
            <w:sz w:val="24"/>
            <w:szCs w:val="22"/>
          </w:rPr>
          <w:t>Avant propos</w:t>
        </w:r>
        <w:proofErr w:type="spellEnd"/>
      </w:hyperlink>
      <w:r w:rsidRPr="004C5963">
        <w:rPr>
          <w:bCs/>
          <w:sz w:val="24"/>
          <w:szCs w:val="22"/>
        </w:rPr>
        <w:t xml:space="preserve"> [iii]</w:t>
      </w:r>
    </w:p>
    <w:p w14:paraId="78698252" w14:textId="77777777" w:rsidR="00125457" w:rsidRPr="004C5963" w:rsidRDefault="00125457" w:rsidP="00125457">
      <w:pPr>
        <w:ind w:firstLine="0"/>
        <w:jc w:val="both"/>
        <w:rPr>
          <w:sz w:val="24"/>
        </w:rPr>
      </w:pPr>
      <w:hyperlink w:anchor="Jalons_resume" w:history="1">
        <w:r w:rsidRPr="005310F1">
          <w:rPr>
            <w:rStyle w:val="Hyperlien"/>
            <w:bCs/>
            <w:smallCaps/>
            <w:sz w:val="24"/>
            <w:szCs w:val="22"/>
          </w:rPr>
          <w:t>résumé</w:t>
        </w:r>
      </w:hyperlink>
      <w:r w:rsidRPr="004C5963">
        <w:rPr>
          <w:bCs/>
          <w:sz w:val="24"/>
          <w:szCs w:val="22"/>
        </w:rPr>
        <w:t xml:space="preserve"> [v]</w:t>
      </w:r>
    </w:p>
    <w:p w14:paraId="02B97755" w14:textId="77777777" w:rsidR="00125457" w:rsidRPr="004C5963" w:rsidRDefault="00125457" w:rsidP="00125457">
      <w:pPr>
        <w:ind w:firstLine="0"/>
        <w:jc w:val="both"/>
        <w:rPr>
          <w:sz w:val="24"/>
        </w:rPr>
      </w:pPr>
      <w:hyperlink w:anchor="Jalons_intro" w:history="1">
        <w:r w:rsidRPr="005310F1">
          <w:rPr>
            <w:rStyle w:val="Hyperlien"/>
            <w:bCs/>
            <w:smallCaps/>
            <w:sz w:val="24"/>
            <w:szCs w:val="22"/>
          </w:rPr>
          <w:t>Introduction</w:t>
        </w:r>
      </w:hyperlink>
      <w:r w:rsidRPr="004C5963">
        <w:rPr>
          <w:sz w:val="24"/>
          <w:szCs w:val="22"/>
        </w:rPr>
        <w:t xml:space="preserve"> [</w:t>
      </w:r>
      <w:r w:rsidRPr="004C5963">
        <w:rPr>
          <w:bCs/>
          <w:sz w:val="24"/>
          <w:szCs w:val="22"/>
        </w:rPr>
        <w:t>1]</w:t>
      </w:r>
    </w:p>
    <w:p w14:paraId="2023AEF4" w14:textId="77777777" w:rsidR="00125457" w:rsidRPr="004C5963" w:rsidRDefault="00125457" w:rsidP="00125457">
      <w:pPr>
        <w:ind w:firstLine="0"/>
        <w:jc w:val="both"/>
        <w:rPr>
          <w:sz w:val="24"/>
          <w:szCs w:val="22"/>
        </w:rPr>
      </w:pPr>
    </w:p>
    <w:p w14:paraId="13FB8D87" w14:textId="77777777" w:rsidR="00125457" w:rsidRPr="004C5963" w:rsidRDefault="00125457" w:rsidP="00125457">
      <w:pPr>
        <w:ind w:left="360" w:hanging="360"/>
        <w:jc w:val="both"/>
        <w:rPr>
          <w:sz w:val="24"/>
        </w:rPr>
      </w:pPr>
      <w:r w:rsidRPr="004C5963">
        <w:rPr>
          <w:sz w:val="24"/>
          <w:szCs w:val="22"/>
        </w:rPr>
        <w:t>1.</w:t>
      </w:r>
      <w:r w:rsidRPr="004C5963">
        <w:rPr>
          <w:sz w:val="24"/>
          <w:szCs w:val="22"/>
        </w:rPr>
        <w:tab/>
      </w:r>
      <w:hyperlink w:anchor="Jalons_chap_1" w:history="1">
        <w:r w:rsidRPr="005310F1">
          <w:rPr>
            <w:rStyle w:val="Hyperlien"/>
            <w:sz w:val="24"/>
            <w:szCs w:val="22"/>
          </w:rPr>
          <w:t>Notre approche des politiques sociales</w:t>
        </w:r>
      </w:hyperlink>
      <w:r w:rsidRPr="004C5963">
        <w:rPr>
          <w:sz w:val="24"/>
          <w:szCs w:val="22"/>
        </w:rPr>
        <w:t xml:space="preserve"> [1]</w:t>
      </w:r>
    </w:p>
    <w:p w14:paraId="34713814" w14:textId="77777777" w:rsidR="00125457" w:rsidRDefault="00125457" w:rsidP="00125457">
      <w:pPr>
        <w:ind w:left="900" w:hanging="540"/>
        <w:jc w:val="both"/>
        <w:rPr>
          <w:sz w:val="24"/>
          <w:szCs w:val="22"/>
        </w:rPr>
      </w:pPr>
    </w:p>
    <w:p w14:paraId="76812E67" w14:textId="77777777" w:rsidR="00125457" w:rsidRPr="004C5963" w:rsidRDefault="00125457" w:rsidP="00125457">
      <w:pPr>
        <w:spacing w:after="60"/>
        <w:ind w:left="907" w:hanging="547"/>
        <w:jc w:val="both"/>
        <w:rPr>
          <w:sz w:val="24"/>
          <w:szCs w:val="22"/>
        </w:rPr>
      </w:pPr>
      <w:r w:rsidRPr="004C5963">
        <w:rPr>
          <w:sz w:val="24"/>
          <w:szCs w:val="22"/>
        </w:rPr>
        <w:t>1.1.</w:t>
      </w:r>
      <w:r w:rsidRPr="004C5963">
        <w:rPr>
          <w:sz w:val="24"/>
          <w:szCs w:val="22"/>
        </w:rPr>
        <w:tab/>
      </w:r>
      <w:hyperlink w:anchor="Jalons_chap_1_1" w:history="1">
        <w:r w:rsidRPr="005310F1">
          <w:rPr>
            <w:rStyle w:val="Hyperlien"/>
            <w:sz w:val="24"/>
            <w:szCs w:val="22"/>
          </w:rPr>
          <w:t>Pour une perspective progressiste renouvelée</w:t>
        </w:r>
      </w:hyperlink>
      <w:r w:rsidRPr="004C5963">
        <w:rPr>
          <w:sz w:val="24"/>
          <w:szCs w:val="22"/>
        </w:rPr>
        <w:t xml:space="preserve"> [1]</w:t>
      </w:r>
    </w:p>
    <w:p w14:paraId="54DE2F23" w14:textId="77777777" w:rsidR="00125457" w:rsidRPr="004C5963" w:rsidRDefault="00125457" w:rsidP="00125457">
      <w:pPr>
        <w:spacing w:after="60"/>
        <w:ind w:left="907" w:hanging="547"/>
        <w:jc w:val="both"/>
        <w:rPr>
          <w:sz w:val="24"/>
          <w:szCs w:val="22"/>
        </w:rPr>
      </w:pPr>
      <w:r w:rsidRPr="004C5963">
        <w:rPr>
          <w:sz w:val="24"/>
          <w:szCs w:val="22"/>
        </w:rPr>
        <w:t>1.2.</w:t>
      </w:r>
      <w:r w:rsidRPr="004C5963">
        <w:rPr>
          <w:sz w:val="24"/>
          <w:szCs w:val="22"/>
        </w:rPr>
        <w:tab/>
      </w:r>
      <w:hyperlink w:anchor="Jalons_chap_1_2" w:history="1">
        <w:r w:rsidRPr="005310F1">
          <w:rPr>
            <w:rStyle w:val="Hyperlien"/>
            <w:sz w:val="24"/>
            <w:szCs w:val="22"/>
          </w:rPr>
          <w:t>Notre définition des politiques sociales</w:t>
        </w:r>
      </w:hyperlink>
      <w:r w:rsidRPr="004C5963">
        <w:rPr>
          <w:sz w:val="24"/>
          <w:szCs w:val="22"/>
        </w:rPr>
        <w:t xml:space="preserve"> [2]</w:t>
      </w:r>
    </w:p>
    <w:p w14:paraId="6AC32628" w14:textId="77777777" w:rsidR="00125457" w:rsidRPr="004C5963" w:rsidRDefault="00125457" w:rsidP="00125457">
      <w:pPr>
        <w:spacing w:after="60"/>
        <w:ind w:left="907" w:hanging="547"/>
        <w:jc w:val="both"/>
        <w:rPr>
          <w:sz w:val="24"/>
        </w:rPr>
      </w:pPr>
      <w:r w:rsidRPr="004C5963">
        <w:rPr>
          <w:sz w:val="24"/>
          <w:szCs w:val="22"/>
        </w:rPr>
        <w:t>2.3.</w:t>
      </w:r>
      <w:r w:rsidRPr="004C5963">
        <w:rPr>
          <w:sz w:val="24"/>
          <w:szCs w:val="22"/>
        </w:rPr>
        <w:tab/>
      </w:r>
      <w:hyperlink w:anchor="Jalons_chap_1_3" w:history="1">
        <w:r w:rsidRPr="005310F1">
          <w:rPr>
            <w:rStyle w:val="Hyperlien"/>
            <w:sz w:val="24"/>
            <w:szCs w:val="22"/>
          </w:rPr>
          <w:t>Quelques précisions et distinctions utiles pour l'examen des politiques sociales s'adressant aux personnes présentant des incapacités</w:t>
        </w:r>
      </w:hyperlink>
      <w:r w:rsidRPr="004C5963">
        <w:rPr>
          <w:sz w:val="24"/>
          <w:szCs w:val="22"/>
        </w:rPr>
        <w:t xml:space="preserve"> [5]</w:t>
      </w:r>
    </w:p>
    <w:p w14:paraId="5B9BC191" w14:textId="77777777" w:rsidR="00125457" w:rsidRPr="004C5963" w:rsidRDefault="00125457" w:rsidP="00125457">
      <w:pPr>
        <w:ind w:left="360" w:hanging="360"/>
        <w:rPr>
          <w:sz w:val="24"/>
          <w:szCs w:val="22"/>
        </w:rPr>
      </w:pPr>
    </w:p>
    <w:p w14:paraId="015DCD3E" w14:textId="77777777" w:rsidR="00125457" w:rsidRPr="004C5963" w:rsidRDefault="00125457" w:rsidP="00125457">
      <w:pPr>
        <w:ind w:left="360" w:hanging="360"/>
        <w:rPr>
          <w:sz w:val="24"/>
        </w:rPr>
      </w:pPr>
      <w:r w:rsidRPr="004C5963">
        <w:rPr>
          <w:sz w:val="24"/>
          <w:szCs w:val="22"/>
        </w:rPr>
        <w:t>2.</w:t>
      </w:r>
      <w:r w:rsidRPr="004C5963">
        <w:rPr>
          <w:sz w:val="24"/>
          <w:szCs w:val="22"/>
        </w:rPr>
        <w:tab/>
      </w:r>
      <w:hyperlink w:anchor="Jalons_chap_2" w:history="1">
        <w:r w:rsidRPr="005310F1">
          <w:rPr>
            <w:rStyle w:val="Hyperlien"/>
            <w:sz w:val="24"/>
            <w:szCs w:val="22"/>
          </w:rPr>
          <w:t>Notre ouverture au tiers secteur d'économie sociale dans une perspective d'économie plurielle</w:t>
        </w:r>
      </w:hyperlink>
      <w:r w:rsidRPr="004C5963">
        <w:rPr>
          <w:sz w:val="24"/>
          <w:szCs w:val="22"/>
        </w:rPr>
        <w:t xml:space="preserve"> [9]</w:t>
      </w:r>
    </w:p>
    <w:p w14:paraId="069776C7" w14:textId="77777777" w:rsidR="00125457" w:rsidRDefault="00125457" w:rsidP="00125457">
      <w:pPr>
        <w:ind w:left="900" w:hanging="540"/>
        <w:rPr>
          <w:sz w:val="24"/>
          <w:szCs w:val="22"/>
        </w:rPr>
      </w:pPr>
    </w:p>
    <w:p w14:paraId="7BB46D0F" w14:textId="77777777" w:rsidR="00125457" w:rsidRPr="004C5963" w:rsidRDefault="00125457" w:rsidP="00125457">
      <w:pPr>
        <w:spacing w:after="60"/>
        <w:ind w:left="907" w:hanging="547"/>
        <w:jc w:val="both"/>
        <w:rPr>
          <w:sz w:val="24"/>
          <w:szCs w:val="22"/>
        </w:rPr>
      </w:pPr>
      <w:r w:rsidRPr="004C5963">
        <w:rPr>
          <w:sz w:val="24"/>
          <w:szCs w:val="22"/>
        </w:rPr>
        <w:t>2.1.</w:t>
      </w:r>
      <w:r w:rsidRPr="004C5963">
        <w:rPr>
          <w:sz w:val="24"/>
          <w:szCs w:val="22"/>
        </w:rPr>
        <w:tab/>
      </w:r>
      <w:hyperlink w:anchor="Jalons_chap_2_1" w:history="1">
        <w:r w:rsidRPr="005310F1">
          <w:rPr>
            <w:rStyle w:val="Hyperlien"/>
            <w:sz w:val="24"/>
            <w:szCs w:val="22"/>
          </w:rPr>
          <w:t>Quatre grands groupes d'acteurs dans la production des politiques soci</w:t>
        </w:r>
        <w:r w:rsidRPr="005310F1">
          <w:rPr>
            <w:rStyle w:val="Hyperlien"/>
            <w:sz w:val="24"/>
            <w:szCs w:val="22"/>
          </w:rPr>
          <w:t>a</w:t>
        </w:r>
        <w:r w:rsidRPr="005310F1">
          <w:rPr>
            <w:rStyle w:val="Hyperlien"/>
            <w:sz w:val="24"/>
            <w:szCs w:val="22"/>
          </w:rPr>
          <w:t>les</w:t>
        </w:r>
      </w:hyperlink>
      <w:r w:rsidRPr="004C5963">
        <w:rPr>
          <w:sz w:val="24"/>
          <w:szCs w:val="22"/>
        </w:rPr>
        <w:t xml:space="preserve"> [10]</w:t>
      </w:r>
    </w:p>
    <w:p w14:paraId="53C8C9B3" w14:textId="77777777" w:rsidR="00125457" w:rsidRPr="004C5963" w:rsidRDefault="00125457" w:rsidP="00125457">
      <w:pPr>
        <w:spacing w:after="60"/>
        <w:ind w:left="907" w:hanging="547"/>
        <w:jc w:val="both"/>
        <w:rPr>
          <w:sz w:val="24"/>
          <w:szCs w:val="22"/>
        </w:rPr>
      </w:pPr>
      <w:r w:rsidRPr="004C5963">
        <w:rPr>
          <w:sz w:val="24"/>
          <w:szCs w:val="22"/>
        </w:rPr>
        <w:t>2.2.</w:t>
      </w:r>
      <w:r w:rsidRPr="004C5963">
        <w:rPr>
          <w:sz w:val="24"/>
          <w:szCs w:val="22"/>
        </w:rPr>
        <w:tab/>
      </w:r>
      <w:hyperlink w:anchor="Jalons_chap_2_2" w:history="1">
        <w:r w:rsidRPr="005310F1">
          <w:rPr>
            <w:rStyle w:val="Hyperlien"/>
            <w:sz w:val="24"/>
            <w:szCs w:val="22"/>
          </w:rPr>
          <w:t>Une définition large de l'économie sociale... qui inclut les organismes communautaires</w:t>
        </w:r>
      </w:hyperlink>
      <w:r w:rsidRPr="004C5963">
        <w:rPr>
          <w:sz w:val="24"/>
          <w:szCs w:val="22"/>
        </w:rPr>
        <w:t xml:space="preserve"> [11]</w:t>
      </w:r>
    </w:p>
    <w:p w14:paraId="58EEAC2C" w14:textId="77777777" w:rsidR="00125457" w:rsidRPr="004C5963" w:rsidRDefault="00125457" w:rsidP="00125457">
      <w:pPr>
        <w:spacing w:after="60"/>
        <w:ind w:left="907" w:hanging="547"/>
        <w:jc w:val="both"/>
        <w:rPr>
          <w:sz w:val="24"/>
          <w:szCs w:val="22"/>
        </w:rPr>
      </w:pPr>
      <w:r w:rsidRPr="004C5963">
        <w:rPr>
          <w:sz w:val="24"/>
          <w:szCs w:val="22"/>
        </w:rPr>
        <w:t>2.3.</w:t>
      </w:r>
      <w:r w:rsidRPr="004C5963">
        <w:rPr>
          <w:sz w:val="24"/>
          <w:szCs w:val="22"/>
        </w:rPr>
        <w:tab/>
      </w:r>
      <w:hyperlink w:anchor="Jalons_chap_2_3" w:history="1">
        <w:r w:rsidRPr="005310F1">
          <w:rPr>
            <w:rStyle w:val="Hyperlien"/>
            <w:sz w:val="24"/>
            <w:szCs w:val="22"/>
          </w:rPr>
          <w:t>Une définition que les politiques gouvernementales tendent à rétrécir</w:t>
        </w:r>
      </w:hyperlink>
      <w:r w:rsidRPr="004C5963">
        <w:rPr>
          <w:sz w:val="24"/>
          <w:szCs w:val="22"/>
        </w:rPr>
        <w:t xml:space="preserve"> [13]</w:t>
      </w:r>
    </w:p>
    <w:p w14:paraId="574FED26" w14:textId="77777777" w:rsidR="00125457" w:rsidRPr="004C5963" w:rsidRDefault="00125457" w:rsidP="00125457">
      <w:pPr>
        <w:spacing w:after="60"/>
        <w:ind w:left="907" w:hanging="547"/>
        <w:jc w:val="both"/>
        <w:rPr>
          <w:sz w:val="24"/>
          <w:szCs w:val="22"/>
        </w:rPr>
      </w:pPr>
      <w:r w:rsidRPr="004C5963">
        <w:rPr>
          <w:sz w:val="24"/>
          <w:szCs w:val="22"/>
        </w:rPr>
        <w:t xml:space="preserve">2.4. </w:t>
      </w:r>
      <w:r w:rsidRPr="004C5963">
        <w:rPr>
          <w:sz w:val="24"/>
          <w:szCs w:val="22"/>
        </w:rPr>
        <w:tab/>
      </w:r>
      <w:hyperlink w:anchor="Jalons_chap_2_4" w:history="1">
        <w:r w:rsidRPr="005310F1">
          <w:rPr>
            <w:rStyle w:val="Hyperlien"/>
            <w:sz w:val="24"/>
            <w:szCs w:val="22"/>
          </w:rPr>
          <w:t>Économie sociale et développement des politiques sociales</w:t>
        </w:r>
      </w:hyperlink>
      <w:r w:rsidRPr="004C5963">
        <w:rPr>
          <w:sz w:val="24"/>
          <w:szCs w:val="22"/>
        </w:rPr>
        <w:t xml:space="preserve"> [15]</w:t>
      </w:r>
    </w:p>
    <w:p w14:paraId="3049AA7D" w14:textId="77777777" w:rsidR="00125457" w:rsidRPr="004C5963" w:rsidRDefault="00125457" w:rsidP="00125457">
      <w:pPr>
        <w:spacing w:after="60"/>
        <w:ind w:left="907" w:hanging="547"/>
        <w:jc w:val="both"/>
        <w:rPr>
          <w:sz w:val="24"/>
          <w:szCs w:val="22"/>
        </w:rPr>
      </w:pPr>
      <w:r w:rsidRPr="004C5963">
        <w:rPr>
          <w:sz w:val="24"/>
          <w:szCs w:val="22"/>
        </w:rPr>
        <w:t>2.5.</w:t>
      </w:r>
      <w:r w:rsidRPr="004C5963">
        <w:rPr>
          <w:sz w:val="24"/>
          <w:szCs w:val="22"/>
        </w:rPr>
        <w:tab/>
      </w:r>
      <w:hyperlink w:anchor="Jalons_chap_2_5" w:history="1">
        <w:r w:rsidRPr="005310F1">
          <w:rPr>
            <w:rStyle w:val="Hyperlien"/>
            <w:sz w:val="24"/>
            <w:szCs w:val="22"/>
          </w:rPr>
          <w:t>Les rapports entre l'État et l'économie sociale : trois régulations poss</w:t>
        </w:r>
        <w:r w:rsidRPr="005310F1">
          <w:rPr>
            <w:rStyle w:val="Hyperlien"/>
            <w:sz w:val="24"/>
            <w:szCs w:val="22"/>
          </w:rPr>
          <w:t>i</w:t>
        </w:r>
        <w:r w:rsidRPr="005310F1">
          <w:rPr>
            <w:rStyle w:val="Hyperlien"/>
            <w:sz w:val="24"/>
            <w:szCs w:val="22"/>
          </w:rPr>
          <w:t>bles</w:t>
        </w:r>
      </w:hyperlink>
      <w:r w:rsidRPr="004C5963">
        <w:rPr>
          <w:sz w:val="24"/>
          <w:szCs w:val="22"/>
        </w:rPr>
        <w:t xml:space="preserve"> [16]</w:t>
      </w:r>
    </w:p>
    <w:p w14:paraId="151E5587" w14:textId="77777777" w:rsidR="00125457" w:rsidRPr="004C5963" w:rsidRDefault="00125457" w:rsidP="00125457">
      <w:pPr>
        <w:spacing w:after="60"/>
        <w:ind w:left="907" w:hanging="547"/>
        <w:jc w:val="both"/>
        <w:rPr>
          <w:sz w:val="24"/>
          <w:szCs w:val="22"/>
        </w:rPr>
      </w:pPr>
      <w:r w:rsidRPr="004C5963">
        <w:rPr>
          <w:sz w:val="24"/>
          <w:szCs w:val="22"/>
        </w:rPr>
        <w:t>2.6.</w:t>
      </w:r>
      <w:r w:rsidRPr="004C5963">
        <w:rPr>
          <w:sz w:val="24"/>
          <w:szCs w:val="22"/>
        </w:rPr>
        <w:tab/>
      </w:r>
      <w:hyperlink w:anchor="Jalons_chap_2_6" w:history="1">
        <w:r w:rsidRPr="005310F1">
          <w:rPr>
            <w:rStyle w:val="Hyperlien"/>
            <w:sz w:val="24"/>
            <w:szCs w:val="22"/>
          </w:rPr>
          <w:t>La régulation concurrentielle ou la perspective des « quasi-marchés »</w:t>
        </w:r>
      </w:hyperlink>
      <w:r w:rsidRPr="004C5963">
        <w:rPr>
          <w:sz w:val="24"/>
          <w:szCs w:val="22"/>
        </w:rPr>
        <w:t xml:space="preserve"> [17]</w:t>
      </w:r>
    </w:p>
    <w:p w14:paraId="47C3E6E5" w14:textId="77777777" w:rsidR="00125457" w:rsidRPr="004C5963" w:rsidRDefault="00125457" w:rsidP="00125457">
      <w:pPr>
        <w:spacing w:after="60"/>
        <w:ind w:left="907" w:hanging="547"/>
        <w:jc w:val="both"/>
        <w:rPr>
          <w:sz w:val="24"/>
          <w:szCs w:val="22"/>
        </w:rPr>
      </w:pPr>
      <w:r w:rsidRPr="004C5963">
        <w:rPr>
          <w:sz w:val="24"/>
          <w:szCs w:val="22"/>
        </w:rPr>
        <w:t>2.7.</w:t>
      </w:r>
      <w:r w:rsidRPr="004C5963">
        <w:rPr>
          <w:sz w:val="24"/>
          <w:szCs w:val="22"/>
        </w:rPr>
        <w:tab/>
      </w:r>
      <w:hyperlink w:anchor="Jalons_chap_2_7" w:history="1">
        <w:r w:rsidRPr="005310F1">
          <w:rPr>
            <w:rStyle w:val="Hyperlien"/>
            <w:sz w:val="24"/>
            <w:szCs w:val="22"/>
          </w:rPr>
          <w:t>La régulation tutélaire</w:t>
        </w:r>
      </w:hyperlink>
      <w:r w:rsidRPr="004C5963">
        <w:rPr>
          <w:sz w:val="24"/>
          <w:szCs w:val="22"/>
        </w:rPr>
        <w:t xml:space="preserve"> [18]</w:t>
      </w:r>
    </w:p>
    <w:p w14:paraId="417DCAA4" w14:textId="77777777" w:rsidR="00125457" w:rsidRPr="004C5963" w:rsidRDefault="00125457" w:rsidP="00125457">
      <w:pPr>
        <w:spacing w:after="60"/>
        <w:ind w:left="907" w:hanging="547"/>
        <w:jc w:val="both"/>
        <w:rPr>
          <w:sz w:val="24"/>
          <w:szCs w:val="22"/>
        </w:rPr>
      </w:pPr>
      <w:r w:rsidRPr="004C5963">
        <w:rPr>
          <w:sz w:val="24"/>
          <w:szCs w:val="22"/>
        </w:rPr>
        <w:t>2.8.</w:t>
      </w:r>
      <w:r w:rsidRPr="004C5963">
        <w:rPr>
          <w:sz w:val="24"/>
          <w:szCs w:val="22"/>
        </w:rPr>
        <w:tab/>
      </w:r>
      <w:hyperlink w:anchor="Jalons_chap_2_8" w:history="1">
        <w:r w:rsidRPr="005310F1">
          <w:rPr>
            <w:rStyle w:val="Hyperlien"/>
            <w:sz w:val="24"/>
            <w:szCs w:val="22"/>
          </w:rPr>
          <w:t>La régulation solidaire et partenariale</w:t>
        </w:r>
      </w:hyperlink>
      <w:r w:rsidRPr="004C5963">
        <w:rPr>
          <w:sz w:val="24"/>
          <w:szCs w:val="22"/>
        </w:rPr>
        <w:t xml:space="preserve"> [18]</w:t>
      </w:r>
    </w:p>
    <w:p w14:paraId="11D3BB31" w14:textId="77777777" w:rsidR="00125457" w:rsidRPr="004C5963" w:rsidRDefault="00125457" w:rsidP="00125457">
      <w:pPr>
        <w:ind w:left="360" w:hanging="360"/>
        <w:rPr>
          <w:sz w:val="24"/>
          <w:szCs w:val="22"/>
        </w:rPr>
      </w:pPr>
    </w:p>
    <w:p w14:paraId="02C0F077" w14:textId="77777777" w:rsidR="00125457" w:rsidRPr="004C5963" w:rsidRDefault="00125457" w:rsidP="00125457">
      <w:pPr>
        <w:ind w:left="360" w:hanging="360"/>
        <w:rPr>
          <w:sz w:val="24"/>
        </w:rPr>
      </w:pPr>
      <w:r w:rsidRPr="004C5963">
        <w:rPr>
          <w:sz w:val="24"/>
          <w:szCs w:val="22"/>
        </w:rPr>
        <w:t>3.</w:t>
      </w:r>
      <w:r w:rsidRPr="004C5963">
        <w:rPr>
          <w:sz w:val="24"/>
          <w:szCs w:val="22"/>
        </w:rPr>
        <w:tab/>
      </w:r>
      <w:hyperlink w:anchor="Jalons_chap_3" w:history="1">
        <w:r w:rsidRPr="005310F1">
          <w:rPr>
            <w:rStyle w:val="Hyperlien"/>
            <w:sz w:val="24"/>
            <w:szCs w:val="22"/>
          </w:rPr>
          <w:t xml:space="preserve">Le </w:t>
        </w:r>
        <w:r w:rsidRPr="005310F1">
          <w:rPr>
            <w:rStyle w:val="Hyperlien"/>
            <w:i/>
            <w:iCs/>
            <w:sz w:val="24"/>
            <w:szCs w:val="22"/>
          </w:rPr>
          <w:t xml:space="preserve">double </w:t>
        </w:r>
        <w:proofErr w:type="spellStart"/>
        <w:r w:rsidRPr="005310F1">
          <w:rPr>
            <w:rStyle w:val="Hyperlien"/>
            <w:i/>
            <w:iCs/>
            <w:sz w:val="24"/>
            <w:szCs w:val="22"/>
          </w:rPr>
          <w:t>empowerment</w:t>
        </w:r>
        <w:proofErr w:type="spellEnd"/>
        <w:r w:rsidRPr="005310F1">
          <w:rPr>
            <w:rStyle w:val="Hyperlien"/>
            <w:i/>
            <w:iCs/>
            <w:sz w:val="24"/>
            <w:szCs w:val="22"/>
          </w:rPr>
          <w:t xml:space="preserve"> </w:t>
        </w:r>
        <w:r w:rsidRPr="005310F1">
          <w:rPr>
            <w:rStyle w:val="Hyperlien"/>
            <w:sz w:val="24"/>
            <w:szCs w:val="22"/>
          </w:rPr>
          <w:t>pour dépasser le « providentialisme »</w:t>
        </w:r>
      </w:hyperlink>
      <w:r w:rsidRPr="004C5963">
        <w:rPr>
          <w:sz w:val="24"/>
          <w:szCs w:val="22"/>
        </w:rPr>
        <w:t xml:space="preserve"> [19]</w:t>
      </w:r>
    </w:p>
    <w:p w14:paraId="3ED5B868" w14:textId="77777777" w:rsidR="00125457" w:rsidRDefault="00125457" w:rsidP="00125457">
      <w:pPr>
        <w:ind w:left="900" w:hanging="540"/>
        <w:rPr>
          <w:sz w:val="24"/>
          <w:szCs w:val="22"/>
        </w:rPr>
      </w:pPr>
    </w:p>
    <w:p w14:paraId="281049F2" w14:textId="77777777" w:rsidR="00125457" w:rsidRPr="004C5963" w:rsidRDefault="00125457" w:rsidP="00125457">
      <w:pPr>
        <w:spacing w:after="60"/>
        <w:ind w:left="907" w:hanging="547"/>
        <w:jc w:val="both"/>
        <w:rPr>
          <w:sz w:val="24"/>
          <w:szCs w:val="22"/>
        </w:rPr>
      </w:pPr>
      <w:r w:rsidRPr="004C5963">
        <w:rPr>
          <w:sz w:val="24"/>
          <w:szCs w:val="22"/>
        </w:rPr>
        <w:t>3.1.</w:t>
      </w:r>
      <w:r w:rsidRPr="004C5963">
        <w:rPr>
          <w:sz w:val="24"/>
          <w:szCs w:val="22"/>
        </w:rPr>
        <w:tab/>
      </w:r>
      <w:hyperlink w:anchor="Jalons_chap_3_1" w:history="1">
        <w:r w:rsidRPr="005310F1">
          <w:rPr>
            <w:rStyle w:val="Hyperlien"/>
            <w:sz w:val="24"/>
            <w:szCs w:val="22"/>
          </w:rPr>
          <w:t>Apport du Mouvement de vie autonome pour dépasser les politiques s</w:t>
        </w:r>
        <w:r w:rsidRPr="005310F1">
          <w:rPr>
            <w:rStyle w:val="Hyperlien"/>
            <w:sz w:val="24"/>
            <w:szCs w:val="22"/>
          </w:rPr>
          <w:t>o</w:t>
        </w:r>
        <w:r w:rsidRPr="005310F1">
          <w:rPr>
            <w:rStyle w:val="Hyperlien"/>
            <w:sz w:val="24"/>
            <w:szCs w:val="22"/>
          </w:rPr>
          <w:t>ciales providentialistes</w:t>
        </w:r>
      </w:hyperlink>
      <w:r w:rsidRPr="004C5963">
        <w:rPr>
          <w:sz w:val="24"/>
          <w:szCs w:val="22"/>
        </w:rPr>
        <w:t xml:space="preserve"> [21]</w:t>
      </w:r>
    </w:p>
    <w:p w14:paraId="13F1A36E" w14:textId="77777777" w:rsidR="00125457" w:rsidRPr="004C5963" w:rsidRDefault="00125457" w:rsidP="00125457">
      <w:pPr>
        <w:spacing w:after="60"/>
        <w:ind w:left="907" w:hanging="547"/>
        <w:jc w:val="both"/>
        <w:rPr>
          <w:sz w:val="24"/>
          <w:szCs w:val="22"/>
        </w:rPr>
      </w:pPr>
      <w:r w:rsidRPr="004C5963">
        <w:rPr>
          <w:sz w:val="24"/>
          <w:szCs w:val="22"/>
        </w:rPr>
        <w:t>3.2.</w:t>
      </w:r>
      <w:r w:rsidRPr="004C5963">
        <w:rPr>
          <w:sz w:val="24"/>
          <w:szCs w:val="22"/>
        </w:rPr>
        <w:tab/>
      </w:r>
      <w:hyperlink w:anchor="Jalons_chap_3_2" w:history="1">
        <w:r w:rsidRPr="005310F1">
          <w:rPr>
            <w:rStyle w:val="Hyperlien"/>
            <w:sz w:val="24"/>
            <w:szCs w:val="22"/>
          </w:rPr>
          <w:t>Un écueil à éviter : le consumérisme</w:t>
        </w:r>
      </w:hyperlink>
      <w:r w:rsidRPr="004C5963">
        <w:rPr>
          <w:sz w:val="24"/>
          <w:szCs w:val="22"/>
        </w:rPr>
        <w:t xml:space="preserve"> [26]</w:t>
      </w:r>
    </w:p>
    <w:p w14:paraId="3817769F" w14:textId="77777777" w:rsidR="00125457" w:rsidRPr="004C5963" w:rsidRDefault="00125457" w:rsidP="00125457">
      <w:pPr>
        <w:spacing w:after="60"/>
        <w:ind w:left="907" w:hanging="547"/>
        <w:jc w:val="both"/>
        <w:rPr>
          <w:sz w:val="24"/>
          <w:szCs w:val="22"/>
        </w:rPr>
      </w:pPr>
      <w:r w:rsidRPr="004C5963">
        <w:rPr>
          <w:sz w:val="24"/>
          <w:szCs w:val="22"/>
        </w:rPr>
        <w:lastRenderedPageBreak/>
        <w:t>3.3.</w:t>
      </w:r>
      <w:r w:rsidRPr="004C5963">
        <w:rPr>
          <w:sz w:val="24"/>
          <w:szCs w:val="22"/>
        </w:rPr>
        <w:tab/>
      </w:r>
      <w:hyperlink w:anchor="Jalons_chap_3_3" w:history="1">
        <w:r w:rsidRPr="005310F1">
          <w:rPr>
            <w:rStyle w:val="Hyperlien"/>
            <w:sz w:val="24"/>
            <w:szCs w:val="22"/>
          </w:rPr>
          <w:t>L'ambiguïté d'un empowerment des usagers qui conduirait à la dévalor</w:t>
        </w:r>
        <w:r w:rsidRPr="005310F1">
          <w:rPr>
            <w:rStyle w:val="Hyperlien"/>
            <w:sz w:val="24"/>
            <w:szCs w:val="22"/>
          </w:rPr>
          <w:t>i</w:t>
        </w:r>
        <w:r w:rsidRPr="005310F1">
          <w:rPr>
            <w:rStyle w:val="Hyperlien"/>
            <w:sz w:val="24"/>
            <w:szCs w:val="22"/>
          </w:rPr>
          <w:t>sation des intervenants</w:t>
        </w:r>
      </w:hyperlink>
      <w:r w:rsidRPr="004C5963">
        <w:rPr>
          <w:sz w:val="24"/>
          <w:szCs w:val="22"/>
        </w:rPr>
        <w:t xml:space="preserve"> [27]</w:t>
      </w:r>
    </w:p>
    <w:p w14:paraId="772E8C6C" w14:textId="77777777" w:rsidR="00125457" w:rsidRPr="004C5963" w:rsidRDefault="00125457" w:rsidP="00125457">
      <w:pPr>
        <w:spacing w:after="60"/>
        <w:ind w:left="907" w:hanging="547"/>
        <w:jc w:val="both"/>
        <w:rPr>
          <w:sz w:val="24"/>
        </w:rPr>
      </w:pPr>
      <w:r w:rsidRPr="004C5963">
        <w:rPr>
          <w:sz w:val="24"/>
          <w:szCs w:val="22"/>
        </w:rPr>
        <w:t>3.4.</w:t>
      </w:r>
      <w:r w:rsidRPr="004C5963">
        <w:rPr>
          <w:sz w:val="24"/>
          <w:szCs w:val="22"/>
        </w:rPr>
        <w:tab/>
      </w:r>
      <w:hyperlink w:anchor="Jalons_chap_3_4" w:history="1">
        <w:r w:rsidRPr="005310F1">
          <w:rPr>
            <w:rStyle w:val="Hyperlien"/>
            <w:sz w:val="24"/>
            <w:szCs w:val="22"/>
          </w:rPr>
          <w:t>Contribution de l'économie sociale au double empowerment</w:t>
        </w:r>
      </w:hyperlink>
      <w:r w:rsidRPr="004C5963">
        <w:rPr>
          <w:sz w:val="24"/>
          <w:szCs w:val="22"/>
        </w:rPr>
        <w:t xml:space="preserve"> [30]</w:t>
      </w:r>
    </w:p>
    <w:p w14:paraId="4FCE0332" w14:textId="77777777" w:rsidR="00125457" w:rsidRPr="004C5963" w:rsidRDefault="00125457" w:rsidP="00125457">
      <w:pPr>
        <w:ind w:left="360" w:hanging="360"/>
        <w:jc w:val="both"/>
        <w:rPr>
          <w:bCs/>
          <w:smallCaps/>
          <w:sz w:val="24"/>
          <w:szCs w:val="22"/>
        </w:rPr>
      </w:pPr>
    </w:p>
    <w:p w14:paraId="2D5D67A9" w14:textId="77777777" w:rsidR="00125457" w:rsidRDefault="00125457" w:rsidP="00125457">
      <w:pPr>
        <w:ind w:left="360" w:hanging="360"/>
        <w:rPr>
          <w:bCs/>
          <w:sz w:val="24"/>
          <w:szCs w:val="22"/>
        </w:rPr>
      </w:pPr>
      <w:hyperlink w:anchor="Jalons_conclusion" w:history="1">
        <w:r w:rsidRPr="005310F1">
          <w:rPr>
            <w:rStyle w:val="Hyperlien"/>
            <w:bCs/>
            <w:smallCaps/>
            <w:sz w:val="24"/>
            <w:szCs w:val="22"/>
          </w:rPr>
          <w:t>Conclusion</w:t>
        </w:r>
      </w:hyperlink>
      <w:r w:rsidRPr="004C5963">
        <w:rPr>
          <w:bCs/>
          <w:sz w:val="24"/>
          <w:szCs w:val="22"/>
        </w:rPr>
        <w:t xml:space="preserve"> [33]</w:t>
      </w:r>
    </w:p>
    <w:p w14:paraId="735E97B5" w14:textId="77777777" w:rsidR="00125457" w:rsidRPr="004C5963" w:rsidRDefault="00125457" w:rsidP="00125457">
      <w:pPr>
        <w:ind w:left="360" w:hanging="360"/>
        <w:rPr>
          <w:sz w:val="24"/>
        </w:rPr>
      </w:pPr>
    </w:p>
    <w:p w14:paraId="0EEEE861" w14:textId="77777777" w:rsidR="00125457" w:rsidRPr="00E07116" w:rsidRDefault="00125457" w:rsidP="00125457">
      <w:pPr>
        <w:ind w:left="360" w:hanging="360"/>
      </w:pPr>
      <w:hyperlink w:anchor="Jalons_biblio" w:history="1">
        <w:r w:rsidRPr="005310F1">
          <w:rPr>
            <w:rStyle w:val="Hyperlien"/>
            <w:sz w:val="24"/>
            <w:szCs w:val="22"/>
          </w:rPr>
          <w:t>Bibliographie</w:t>
        </w:r>
      </w:hyperlink>
      <w:r w:rsidRPr="004C5963">
        <w:rPr>
          <w:sz w:val="24"/>
          <w:szCs w:val="22"/>
        </w:rPr>
        <w:t xml:space="preserve"> [37]</w:t>
      </w:r>
    </w:p>
    <w:p w14:paraId="7E557AD2" w14:textId="77777777" w:rsidR="00125457" w:rsidRPr="00E07116" w:rsidRDefault="00125457" w:rsidP="00125457">
      <w:pPr>
        <w:pStyle w:val="p"/>
      </w:pPr>
      <w:r w:rsidRPr="00E07116">
        <w:br w:type="page"/>
      </w:r>
      <w:r w:rsidRPr="00E07116">
        <w:lastRenderedPageBreak/>
        <w:t>[</w:t>
      </w:r>
      <w:r>
        <w:t>1</w:t>
      </w:r>
      <w:r w:rsidRPr="00E07116">
        <w:t>]</w:t>
      </w:r>
    </w:p>
    <w:p w14:paraId="3055C33A" w14:textId="77777777" w:rsidR="00125457" w:rsidRPr="00E07116" w:rsidRDefault="00125457">
      <w:pPr>
        <w:jc w:val="both"/>
      </w:pPr>
    </w:p>
    <w:p w14:paraId="652F4223" w14:textId="77777777" w:rsidR="00125457" w:rsidRPr="00E07116" w:rsidRDefault="00125457">
      <w:pPr>
        <w:jc w:val="both"/>
      </w:pPr>
    </w:p>
    <w:p w14:paraId="61093026" w14:textId="77777777" w:rsidR="00125457" w:rsidRPr="00E07116" w:rsidRDefault="00125457">
      <w:pPr>
        <w:jc w:val="both"/>
      </w:pPr>
    </w:p>
    <w:p w14:paraId="3889102D" w14:textId="77777777" w:rsidR="00125457" w:rsidRPr="00913216" w:rsidRDefault="00125457" w:rsidP="00125457">
      <w:pPr>
        <w:spacing w:after="120"/>
        <w:ind w:firstLine="0"/>
        <w:jc w:val="center"/>
        <w:rPr>
          <w:b/>
          <w:i/>
          <w:sz w:val="24"/>
        </w:rPr>
      </w:pPr>
      <w:bookmarkStart w:id="4" w:name="Jalons_intro"/>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7D3E572D" w14:textId="77777777" w:rsidR="00125457" w:rsidRPr="00384B20" w:rsidRDefault="00125457" w:rsidP="00125457">
      <w:pPr>
        <w:pStyle w:val="planchest"/>
      </w:pPr>
      <w:r w:rsidRPr="00384B20">
        <w:t>INTRODUCTION</w:t>
      </w:r>
    </w:p>
    <w:bookmarkEnd w:id="4"/>
    <w:p w14:paraId="5BA34877" w14:textId="77777777" w:rsidR="00125457" w:rsidRPr="00E07116" w:rsidRDefault="00125457">
      <w:pPr>
        <w:jc w:val="both"/>
      </w:pPr>
    </w:p>
    <w:p w14:paraId="221FE575" w14:textId="77777777" w:rsidR="00125457" w:rsidRPr="00E07116" w:rsidRDefault="00125457">
      <w:pPr>
        <w:jc w:val="both"/>
      </w:pPr>
    </w:p>
    <w:p w14:paraId="3CB28662" w14:textId="77777777" w:rsidR="00125457" w:rsidRPr="00E07116" w:rsidRDefault="00125457">
      <w:pPr>
        <w:jc w:val="both"/>
      </w:pPr>
    </w:p>
    <w:p w14:paraId="27DA1F04" w14:textId="77777777" w:rsidR="00125457" w:rsidRPr="00E07116" w:rsidRDefault="00125457">
      <w:pPr>
        <w:jc w:val="both"/>
      </w:pPr>
    </w:p>
    <w:p w14:paraId="75E4A5E1" w14:textId="77777777" w:rsidR="00125457" w:rsidRPr="00E07116" w:rsidRDefault="00125457">
      <w:pPr>
        <w:jc w:val="both"/>
      </w:pPr>
    </w:p>
    <w:p w14:paraId="5FBCA93D" w14:textId="77777777" w:rsidR="00125457" w:rsidRPr="00E07116" w:rsidRDefault="00125457">
      <w:pPr>
        <w:jc w:val="both"/>
      </w:pPr>
    </w:p>
    <w:p w14:paraId="63B576C7" w14:textId="77777777" w:rsidR="00125457" w:rsidRPr="00E07116" w:rsidRDefault="00125457">
      <w:pPr>
        <w:jc w:val="both"/>
      </w:pPr>
    </w:p>
    <w:p w14:paraId="439AA688" w14:textId="77777777" w:rsidR="00125457" w:rsidRPr="00E07116" w:rsidRDefault="00125457">
      <w:pPr>
        <w:jc w:val="both"/>
      </w:pPr>
    </w:p>
    <w:p w14:paraId="1EF37B03" w14:textId="77777777" w:rsidR="00125457" w:rsidRPr="00384B20" w:rsidRDefault="00125457">
      <w:pPr>
        <w:ind w:right="90" w:firstLine="0"/>
        <w:jc w:val="both"/>
        <w:rPr>
          <w:sz w:val="20"/>
        </w:rPr>
      </w:pPr>
      <w:hyperlink w:anchor="tdm" w:history="1">
        <w:r w:rsidRPr="00384B20">
          <w:rPr>
            <w:rStyle w:val="Hyperlien"/>
            <w:sz w:val="20"/>
          </w:rPr>
          <w:t>Retour à la table des matières</w:t>
        </w:r>
      </w:hyperlink>
    </w:p>
    <w:p w14:paraId="7DC2E021" w14:textId="77777777" w:rsidR="00125457" w:rsidRPr="004C5963" w:rsidRDefault="00125457" w:rsidP="00125457">
      <w:pPr>
        <w:spacing w:before="120" w:after="120"/>
        <w:jc w:val="both"/>
      </w:pPr>
      <w:r w:rsidRPr="004C5963">
        <w:rPr>
          <w:szCs w:val="22"/>
        </w:rPr>
        <w:t>Notre intention, dans ce texte, consiste à présenter quelques points de repère théoriques et contextuels qui permettront aux lecteurs de saisir comment nous posons le problème des polit</w:t>
      </w:r>
      <w:r w:rsidRPr="004C5963">
        <w:rPr>
          <w:szCs w:val="22"/>
        </w:rPr>
        <w:t>i</w:t>
      </w:r>
      <w:r w:rsidRPr="004C5963">
        <w:rPr>
          <w:szCs w:val="22"/>
        </w:rPr>
        <w:t>ques sociales qui touchent les personnes présentant des incapacités au Québec. En somme, nous voulons cerner le contour de notre objet d'étude, faire le point sur nos questions de recherche et définir notre angle d'approche pour l'analyse des politiques sociales en transformation.</w:t>
      </w:r>
    </w:p>
    <w:p w14:paraId="381D3B1D" w14:textId="77777777" w:rsidR="00125457" w:rsidRPr="004C5963" w:rsidRDefault="00125457" w:rsidP="00125457">
      <w:pPr>
        <w:spacing w:before="120" w:after="120"/>
        <w:jc w:val="both"/>
      </w:pPr>
      <w:r w:rsidRPr="004C5963">
        <w:rPr>
          <w:szCs w:val="22"/>
        </w:rPr>
        <w:t>Ce texte est structuré autour de trois grandes parties. Dans la pr</w:t>
      </w:r>
      <w:r w:rsidRPr="004C5963">
        <w:rPr>
          <w:szCs w:val="22"/>
        </w:rPr>
        <w:t>e</w:t>
      </w:r>
      <w:r w:rsidRPr="004C5963">
        <w:rPr>
          <w:szCs w:val="22"/>
        </w:rPr>
        <w:t>mière, nous faisons le point sur la définition des politiques sociales que nous privilégions dans le contexte des transform</w:t>
      </w:r>
      <w:r w:rsidRPr="004C5963">
        <w:rPr>
          <w:szCs w:val="22"/>
        </w:rPr>
        <w:t>a</w:t>
      </w:r>
      <w:r w:rsidRPr="004C5963">
        <w:rPr>
          <w:szCs w:val="22"/>
        </w:rPr>
        <w:t>tions en cours. Dans la deuxième, nous expliquons en quoi les acteurs du tiers secteur de l'éc</w:t>
      </w:r>
      <w:r w:rsidRPr="004C5963">
        <w:rPr>
          <w:szCs w:val="22"/>
        </w:rPr>
        <w:t>o</w:t>
      </w:r>
      <w:r w:rsidRPr="004C5963">
        <w:rPr>
          <w:szCs w:val="22"/>
        </w:rPr>
        <w:t>nomie sociale peuvent contribuer aux réformes des politiques sociales dans une perspe</w:t>
      </w:r>
      <w:r w:rsidRPr="004C5963">
        <w:rPr>
          <w:szCs w:val="22"/>
        </w:rPr>
        <w:t>c</w:t>
      </w:r>
      <w:r w:rsidRPr="004C5963">
        <w:rPr>
          <w:szCs w:val="22"/>
        </w:rPr>
        <w:t xml:space="preserve">tive d'économie plurielle. Dans la troisième partie, enfin, nous présentons notre perspective sur le double </w:t>
      </w:r>
      <w:r w:rsidRPr="004C5963">
        <w:rPr>
          <w:i/>
          <w:iCs/>
          <w:szCs w:val="22"/>
        </w:rPr>
        <w:t>emp</w:t>
      </w:r>
      <w:r w:rsidRPr="004C5963">
        <w:rPr>
          <w:i/>
          <w:iCs/>
          <w:szCs w:val="22"/>
        </w:rPr>
        <w:t>o</w:t>
      </w:r>
      <w:r w:rsidRPr="004C5963">
        <w:rPr>
          <w:i/>
          <w:iCs/>
          <w:szCs w:val="22"/>
        </w:rPr>
        <w:t xml:space="preserve">werment </w:t>
      </w:r>
      <w:r w:rsidRPr="004C5963">
        <w:rPr>
          <w:szCs w:val="22"/>
        </w:rPr>
        <w:t xml:space="preserve">(soit celui des usagers et des intervenants). Nous y faisons ressortir comment cet </w:t>
      </w:r>
      <w:r w:rsidRPr="004C5963">
        <w:rPr>
          <w:i/>
          <w:iCs/>
          <w:szCs w:val="22"/>
        </w:rPr>
        <w:t xml:space="preserve">empowerment </w:t>
      </w:r>
      <w:r w:rsidRPr="004C5963">
        <w:rPr>
          <w:szCs w:val="22"/>
        </w:rPr>
        <w:t>peut permettre de dépasser le d</w:t>
      </w:r>
      <w:r w:rsidRPr="004C5963">
        <w:rPr>
          <w:szCs w:val="22"/>
        </w:rPr>
        <w:t>é</w:t>
      </w:r>
      <w:r w:rsidRPr="004C5963">
        <w:rPr>
          <w:szCs w:val="22"/>
        </w:rPr>
        <w:t>ficit démocratique des politiques sociales providentialistes et contr</w:t>
      </w:r>
      <w:r w:rsidRPr="004C5963">
        <w:rPr>
          <w:szCs w:val="22"/>
        </w:rPr>
        <w:t>i</w:t>
      </w:r>
      <w:r w:rsidRPr="004C5963">
        <w:rPr>
          <w:szCs w:val="22"/>
        </w:rPr>
        <w:t>buer à la mise en œuvre d'une stratégie qui vise l'intégration soci</w:t>
      </w:r>
      <w:r w:rsidRPr="004C5963">
        <w:rPr>
          <w:szCs w:val="22"/>
        </w:rPr>
        <w:t>a</w:t>
      </w:r>
      <w:r w:rsidRPr="004C5963">
        <w:rPr>
          <w:szCs w:val="22"/>
        </w:rPr>
        <w:t>le des personnes ayant des incapacités.</w:t>
      </w:r>
    </w:p>
    <w:p w14:paraId="54719B61" w14:textId="77777777" w:rsidR="00125457" w:rsidRPr="00E07116" w:rsidRDefault="00125457" w:rsidP="00125457">
      <w:pPr>
        <w:pStyle w:val="p"/>
      </w:pPr>
      <w:r w:rsidRPr="00E07116">
        <w:br w:type="page"/>
      </w:r>
      <w:r w:rsidRPr="00E07116">
        <w:lastRenderedPageBreak/>
        <w:t>[</w:t>
      </w:r>
      <w:r>
        <w:t>1</w:t>
      </w:r>
      <w:r w:rsidRPr="00E07116">
        <w:t>]</w:t>
      </w:r>
    </w:p>
    <w:p w14:paraId="2562BBE5" w14:textId="77777777" w:rsidR="00125457" w:rsidRPr="00E07116" w:rsidRDefault="00125457" w:rsidP="00125457">
      <w:pPr>
        <w:jc w:val="both"/>
      </w:pPr>
    </w:p>
    <w:p w14:paraId="57CF09FF" w14:textId="77777777" w:rsidR="00125457" w:rsidRPr="00E07116" w:rsidRDefault="00125457">
      <w:pPr>
        <w:jc w:val="both"/>
      </w:pPr>
    </w:p>
    <w:p w14:paraId="3CBF5241" w14:textId="77777777" w:rsidR="00125457" w:rsidRPr="00E07116" w:rsidRDefault="00125457">
      <w:pPr>
        <w:jc w:val="both"/>
      </w:pPr>
    </w:p>
    <w:p w14:paraId="12C3608E" w14:textId="77777777" w:rsidR="00125457" w:rsidRPr="00913216" w:rsidRDefault="00125457" w:rsidP="00125457">
      <w:pPr>
        <w:spacing w:after="120"/>
        <w:ind w:firstLine="0"/>
        <w:jc w:val="center"/>
        <w:rPr>
          <w:b/>
          <w:i/>
          <w:sz w:val="24"/>
        </w:rPr>
      </w:pPr>
      <w:bookmarkStart w:id="5" w:name="Jalons_chap_1"/>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6C5BF25D" w14:textId="77777777" w:rsidR="00125457" w:rsidRPr="00384B20" w:rsidRDefault="00125457" w:rsidP="00125457">
      <w:pPr>
        <w:pStyle w:val="Titreniveau1"/>
      </w:pPr>
      <w:r>
        <w:t>Chapitre 1</w:t>
      </w:r>
    </w:p>
    <w:p w14:paraId="1E6DBE44" w14:textId="77777777" w:rsidR="00125457" w:rsidRPr="00E07116" w:rsidRDefault="00125457" w:rsidP="00125457">
      <w:pPr>
        <w:pStyle w:val="Titreniveau2"/>
      </w:pPr>
      <w:r>
        <w:t>Notre approche</w:t>
      </w:r>
      <w:r>
        <w:br/>
        <w:t>des politiques sociales</w:t>
      </w:r>
    </w:p>
    <w:bookmarkEnd w:id="5"/>
    <w:p w14:paraId="73290081" w14:textId="77777777" w:rsidR="00125457" w:rsidRPr="00E07116" w:rsidRDefault="00125457" w:rsidP="00125457">
      <w:pPr>
        <w:jc w:val="both"/>
        <w:rPr>
          <w:szCs w:val="36"/>
        </w:rPr>
      </w:pPr>
    </w:p>
    <w:p w14:paraId="070551D9" w14:textId="77777777" w:rsidR="00125457" w:rsidRPr="00E07116" w:rsidRDefault="00125457">
      <w:pPr>
        <w:jc w:val="both"/>
      </w:pPr>
    </w:p>
    <w:p w14:paraId="7221A468" w14:textId="77777777" w:rsidR="00125457" w:rsidRPr="00E07116" w:rsidRDefault="00125457">
      <w:pPr>
        <w:jc w:val="both"/>
      </w:pPr>
    </w:p>
    <w:p w14:paraId="0FAD1AED" w14:textId="77777777" w:rsidR="00125457" w:rsidRPr="00E07116" w:rsidRDefault="00125457" w:rsidP="00125457">
      <w:pPr>
        <w:pStyle w:val="planche"/>
      </w:pPr>
      <w:bookmarkStart w:id="6" w:name="Jalons_chap_1_1"/>
      <w:r w:rsidRPr="004C5963">
        <w:t>1.1. Pour une perspective progressiste renouvelée</w:t>
      </w:r>
    </w:p>
    <w:bookmarkEnd w:id="6"/>
    <w:p w14:paraId="7EEEB45C" w14:textId="77777777" w:rsidR="00125457" w:rsidRDefault="00125457">
      <w:pPr>
        <w:jc w:val="both"/>
      </w:pPr>
    </w:p>
    <w:p w14:paraId="268A2B74" w14:textId="77777777" w:rsidR="00125457" w:rsidRDefault="00125457">
      <w:pPr>
        <w:jc w:val="both"/>
      </w:pPr>
    </w:p>
    <w:p w14:paraId="1DB1C8B3" w14:textId="77777777" w:rsidR="00125457" w:rsidRPr="00E07116" w:rsidRDefault="00125457">
      <w:pPr>
        <w:jc w:val="both"/>
      </w:pPr>
    </w:p>
    <w:p w14:paraId="486D4069" w14:textId="77777777" w:rsidR="00125457" w:rsidRPr="00384B20" w:rsidRDefault="00125457">
      <w:pPr>
        <w:ind w:right="90" w:firstLine="0"/>
        <w:jc w:val="both"/>
        <w:rPr>
          <w:sz w:val="20"/>
        </w:rPr>
      </w:pPr>
      <w:hyperlink w:anchor="tdm" w:history="1">
        <w:r w:rsidRPr="00384B20">
          <w:rPr>
            <w:rStyle w:val="Hyperlien"/>
            <w:sz w:val="20"/>
          </w:rPr>
          <w:t>Retour à la table des matières</w:t>
        </w:r>
      </w:hyperlink>
    </w:p>
    <w:p w14:paraId="224CDDA1" w14:textId="77777777" w:rsidR="00125457" w:rsidRPr="004C5963" w:rsidRDefault="00125457" w:rsidP="00125457">
      <w:pPr>
        <w:spacing w:before="120" w:after="120"/>
        <w:jc w:val="both"/>
      </w:pPr>
      <w:r w:rsidRPr="004C5963">
        <w:rPr>
          <w:szCs w:val="22"/>
        </w:rPr>
        <w:t>Ce texte s'inscrit dans une perspective progressiste renouvelée des pol</w:t>
      </w:r>
      <w:r w:rsidRPr="004C5963">
        <w:rPr>
          <w:szCs w:val="22"/>
        </w:rPr>
        <w:t>i</w:t>
      </w:r>
      <w:r w:rsidRPr="004C5963">
        <w:rPr>
          <w:szCs w:val="22"/>
        </w:rPr>
        <w:t>tiques sociales. Par perspective progressiste, nous entendons une approche qui vise la transformation des politiques sociales actuelles pour améliorer la qualité de vie des personnes concernées par ces pol</w:t>
      </w:r>
      <w:r w:rsidRPr="004C5963">
        <w:rPr>
          <w:szCs w:val="22"/>
        </w:rPr>
        <w:t>i</w:t>
      </w:r>
      <w:r w:rsidRPr="004C5963">
        <w:rPr>
          <w:szCs w:val="22"/>
        </w:rPr>
        <w:t>tiques. Cette transfo</w:t>
      </w:r>
      <w:r w:rsidRPr="004C5963">
        <w:rPr>
          <w:szCs w:val="22"/>
        </w:rPr>
        <w:t>r</w:t>
      </w:r>
      <w:r w:rsidRPr="004C5963">
        <w:rPr>
          <w:szCs w:val="22"/>
        </w:rPr>
        <w:t>mation des politiques sociales actuelles passe à la fois par la réforme des programmes existants et par l'ajout de no</w:t>
      </w:r>
      <w:r w:rsidRPr="004C5963">
        <w:rPr>
          <w:szCs w:val="22"/>
        </w:rPr>
        <w:t>u</w:t>
      </w:r>
      <w:r w:rsidRPr="004C5963">
        <w:rPr>
          <w:szCs w:val="22"/>
        </w:rPr>
        <w:t>veaux programmes. Par « perspective progressiste r</w:t>
      </w:r>
      <w:r w:rsidRPr="004C5963">
        <w:rPr>
          <w:szCs w:val="22"/>
        </w:rPr>
        <w:t>e</w:t>
      </w:r>
      <w:r w:rsidRPr="004C5963">
        <w:rPr>
          <w:szCs w:val="22"/>
        </w:rPr>
        <w:t>nouvelée », nous entendons une approche qui, à certains égards, est innovante par ra</w:t>
      </w:r>
      <w:r w:rsidRPr="004C5963">
        <w:rPr>
          <w:szCs w:val="22"/>
        </w:rPr>
        <w:t>p</w:t>
      </w:r>
      <w:r w:rsidRPr="004C5963">
        <w:rPr>
          <w:szCs w:val="22"/>
        </w:rPr>
        <w:t>port à celle mise de l'avant dans les décennies de l'après-guerre, dans les pays dits développés. Quand on fait référence aux politiques soci</w:t>
      </w:r>
      <w:r w:rsidRPr="004C5963">
        <w:rPr>
          <w:szCs w:val="22"/>
        </w:rPr>
        <w:t>a</w:t>
      </w:r>
      <w:r w:rsidRPr="004C5963">
        <w:rPr>
          <w:szCs w:val="22"/>
        </w:rPr>
        <w:t>les québécoises, l'expression signifie que les politiques des années 2000 pourraient être progressistes,  mais d'une mani</w:t>
      </w:r>
      <w:r w:rsidRPr="004C5963">
        <w:rPr>
          <w:szCs w:val="22"/>
        </w:rPr>
        <w:t>è</w:t>
      </w:r>
      <w:r w:rsidRPr="004C5963">
        <w:rPr>
          <w:szCs w:val="22"/>
        </w:rPr>
        <w:t>re différente des politiques sociales</w:t>
      </w:r>
      <w:r>
        <w:rPr>
          <w:szCs w:val="22"/>
        </w:rPr>
        <w:t xml:space="preserve"> </w:t>
      </w:r>
      <w:r w:rsidRPr="004C5963">
        <w:t>[2]</w:t>
      </w:r>
      <w:r>
        <w:t xml:space="preserve"> </w:t>
      </w:r>
      <w:r w:rsidRPr="004C5963">
        <w:rPr>
          <w:szCs w:val="22"/>
        </w:rPr>
        <w:t>progressistes des années 1960 et 1970. Il nous reste évidemment à e</w:t>
      </w:r>
      <w:r w:rsidRPr="004C5963">
        <w:rPr>
          <w:szCs w:val="22"/>
        </w:rPr>
        <w:t>x</w:t>
      </w:r>
      <w:r w:rsidRPr="004C5963">
        <w:rPr>
          <w:szCs w:val="22"/>
        </w:rPr>
        <w:t>pliquer ce que cela peut bien vouloir dire !</w:t>
      </w:r>
    </w:p>
    <w:p w14:paraId="79DF2906" w14:textId="77777777" w:rsidR="00125457" w:rsidRPr="004C5963" w:rsidRDefault="00125457" w:rsidP="00125457">
      <w:pPr>
        <w:spacing w:before="120" w:after="120"/>
        <w:jc w:val="both"/>
      </w:pPr>
      <w:r w:rsidRPr="004C5963">
        <w:rPr>
          <w:szCs w:val="22"/>
        </w:rPr>
        <w:t>Depuis une quinzaine d'années, il est banal de dire que le système de politiques sociales d</w:t>
      </w:r>
      <w:r w:rsidRPr="004C5963">
        <w:rPr>
          <w:szCs w:val="22"/>
        </w:rPr>
        <w:t>é</w:t>
      </w:r>
      <w:r w:rsidRPr="004C5963">
        <w:rPr>
          <w:szCs w:val="22"/>
        </w:rPr>
        <w:t>veloppé pendant l'après-guerre, dans plusieurs pays, est en crise et en transformation. L'originalité de notre approche des polit</w:t>
      </w:r>
      <w:r w:rsidRPr="004C5963">
        <w:rPr>
          <w:szCs w:val="22"/>
        </w:rPr>
        <w:t>i</w:t>
      </w:r>
      <w:r w:rsidRPr="004C5963">
        <w:rPr>
          <w:szCs w:val="22"/>
        </w:rPr>
        <w:t xml:space="preserve">ques sociales provient particulièrement de notre manière de </w:t>
      </w:r>
      <w:r w:rsidRPr="004C5963">
        <w:rPr>
          <w:szCs w:val="22"/>
        </w:rPr>
        <w:lastRenderedPageBreak/>
        <w:t>nous situer relativement à cette crise et à cette transformation des pol</w:t>
      </w:r>
      <w:r w:rsidRPr="004C5963">
        <w:rPr>
          <w:szCs w:val="22"/>
        </w:rPr>
        <w:t>i</w:t>
      </w:r>
      <w:r w:rsidRPr="004C5963">
        <w:rPr>
          <w:szCs w:val="22"/>
        </w:rPr>
        <w:t>tiques sociales qui font partie du dispositif de l'État-providence. En un mot, nous insistons sur le fait que, dans ce contexte, nous nous int</w:t>
      </w:r>
      <w:r w:rsidRPr="004C5963">
        <w:rPr>
          <w:szCs w:val="22"/>
        </w:rPr>
        <w:t>é</w:t>
      </w:r>
      <w:r w:rsidRPr="004C5963">
        <w:rPr>
          <w:szCs w:val="22"/>
        </w:rPr>
        <w:t>ressons davantage aux possibil</w:t>
      </w:r>
      <w:r w:rsidRPr="004C5963">
        <w:rPr>
          <w:szCs w:val="22"/>
        </w:rPr>
        <w:t>i</w:t>
      </w:r>
      <w:r w:rsidRPr="004C5963">
        <w:rPr>
          <w:szCs w:val="22"/>
        </w:rPr>
        <w:t>tés d'amélioration qu'aux dangers de régression en pensant au bien-être des personnes directement conce</w:t>
      </w:r>
      <w:r w:rsidRPr="004C5963">
        <w:rPr>
          <w:szCs w:val="22"/>
        </w:rPr>
        <w:t>r</w:t>
      </w:r>
      <w:r w:rsidRPr="004C5963">
        <w:rPr>
          <w:szCs w:val="22"/>
        </w:rPr>
        <w:t>nées par les politiques sociales. C'est ainsi que, dans l'examen des p</w:t>
      </w:r>
      <w:r w:rsidRPr="004C5963">
        <w:rPr>
          <w:szCs w:val="22"/>
        </w:rPr>
        <w:t>o</w:t>
      </w:r>
      <w:r w:rsidRPr="004C5963">
        <w:rPr>
          <w:szCs w:val="22"/>
        </w:rPr>
        <w:t>litiques sociales et des pratiques sociales, nous nous intéressons part</w:t>
      </w:r>
      <w:r w:rsidRPr="004C5963">
        <w:rPr>
          <w:szCs w:val="22"/>
        </w:rPr>
        <w:t>i</w:t>
      </w:r>
      <w:r w:rsidRPr="004C5963">
        <w:rPr>
          <w:szCs w:val="22"/>
        </w:rPr>
        <w:t>culièrement aux innovations sociales (définies comme des chang</w:t>
      </w:r>
      <w:r w:rsidRPr="004C5963">
        <w:rPr>
          <w:szCs w:val="22"/>
        </w:rPr>
        <w:t>e</w:t>
      </w:r>
      <w:r w:rsidRPr="004C5963">
        <w:rPr>
          <w:szCs w:val="22"/>
        </w:rPr>
        <w:t>ments au sens plus micro-sociétal) et aux transformations sociales (d</w:t>
      </w:r>
      <w:r w:rsidRPr="004C5963">
        <w:rPr>
          <w:szCs w:val="22"/>
        </w:rPr>
        <w:t>é</w:t>
      </w:r>
      <w:r w:rsidRPr="004C5963">
        <w:rPr>
          <w:szCs w:val="22"/>
        </w:rPr>
        <w:t>finies comme des changements au sens plus macro-sociétal). Ainsi, il se peut que des innovations sociales surgissent dans telle comm</w:t>
      </w:r>
      <w:r w:rsidRPr="004C5963">
        <w:rPr>
          <w:szCs w:val="22"/>
        </w:rPr>
        <w:t>u</w:t>
      </w:r>
      <w:r w:rsidRPr="004C5963">
        <w:rPr>
          <w:szCs w:val="22"/>
        </w:rPr>
        <w:t>nauté locale, ou telle région, ou tel secteur dans tel champ spécifique de p</w:t>
      </w:r>
      <w:r w:rsidRPr="004C5963">
        <w:rPr>
          <w:szCs w:val="22"/>
        </w:rPr>
        <w:t>o</w:t>
      </w:r>
      <w:r w:rsidRPr="004C5963">
        <w:rPr>
          <w:szCs w:val="22"/>
        </w:rPr>
        <w:t>litiques sociales sans que cela signifie qu'il y ait transformation sociale des politiques sociales dans l'ensemble de la société.</w:t>
      </w:r>
    </w:p>
    <w:p w14:paraId="0135CC96" w14:textId="77777777" w:rsidR="00125457" w:rsidRPr="004C5963" w:rsidRDefault="00125457" w:rsidP="00125457">
      <w:pPr>
        <w:spacing w:before="120" w:after="120"/>
        <w:jc w:val="both"/>
        <w:rPr>
          <w:bCs/>
          <w:szCs w:val="22"/>
        </w:rPr>
      </w:pPr>
    </w:p>
    <w:p w14:paraId="07F63E48" w14:textId="77777777" w:rsidR="00125457" w:rsidRPr="004C5963" w:rsidRDefault="00125457" w:rsidP="00125457">
      <w:pPr>
        <w:pStyle w:val="planche"/>
      </w:pPr>
      <w:bookmarkStart w:id="7" w:name="Jalons_chap_1_2"/>
      <w:r w:rsidRPr="004C5963">
        <w:t>1.2. Notre définitio</w:t>
      </w:r>
      <w:r>
        <w:t>n</w:t>
      </w:r>
      <w:r>
        <w:br/>
      </w:r>
      <w:r w:rsidRPr="004C5963">
        <w:t>des politiques sociales</w:t>
      </w:r>
    </w:p>
    <w:bookmarkEnd w:id="7"/>
    <w:p w14:paraId="0CC014F2" w14:textId="77777777" w:rsidR="00125457" w:rsidRPr="004C5963" w:rsidRDefault="00125457" w:rsidP="00125457">
      <w:pPr>
        <w:spacing w:before="120" w:after="120"/>
        <w:jc w:val="both"/>
        <w:rPr>
          <w:szCs w:val="22"/>
        </w:rPr>
      </w:pPr>
    </w:p>
    <w:p w14:paraId="3FF03D27"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7E66C9F5" w14:textId="77777777" w:rsidR="00125457" w:rsidRPr="004C5963" w:rsidRDefault="00125457" w:rsidP="00125457">
      <w:pPr>
        <w:spacing w:before="120" w:after="120"/>
        <w:jc w:val="both"/>
      </w:pPr>
      <w:r w:rsidRPr="004C5963">
        <w:rPr>
          <w:szCs w:val="22"/>
        </w:rPr>
        <w:t>Il nous apparaît prometteur de redéfinir les politiques sociales en tenant compte de certains apports de Gosta Esping-Andersen (1990 et 1999), un sociologue d'origine Scandinave qui tr</w:t>
      </w:r>
      <w:r w:rsidRPr="004C5963">
        <w:rPr>
          <w:szCs w:val="22"/>
        </w:rPr>
        <w:t>a</w:t>
      </w:r>
      <w:r w:rsidRPr="004C5963">
        <w:rPr>
          <w:szCs w:val="22"/>
        </w:rPr>
        <w:t>vaille en contexte italien et qui est une référence incontournable dans le domaine des politiques sociales en Europe et ailleurs dans le monde depuis une d</w:t>
      </w:r>
      <w:r w:rsidRPr="004C5963">
        <w:rPr>
          <w:szCs w:val="22"/>
        </w:rPr>
        <w:t>i</w:t>
      </w:r>
      <w:r w:rsidRPr="004C5963">
        <w:rPr>
          <w:szCs w:val="22"/>
        </w:rPr>
        <w:t>zaine d'années, même si pl</w:t>
      </w:r>
      <w:r w:rsidRPr="004C5963">
        <w:rPr>
          <w:szCs w:val="22"/>
        </w:rPr>
        <w:t>u</w:t>
      </w:r>
      <w:r w:rsidRPr="004C5963">
        <w:rPr>
          <w:szCs w:val="22"/>
        </w:rPr>
        <w:t>sieurs auteurs s'y réfèrent pour mettre en évidence les limites de sa contr</w:t>
      </w:r>
      <w:r w:rsidRPr="004C5963">
        <w:rPr>
          <w:szCs w:val="22"/>
        </w:rPr>
        <w:t>i</w:t>
      </w:r>
      <w:r w:rsidRPr="004C5963">
        <w:rPr>
          <w:szCs w:val="22"/>
        </w:rPr>
        <w:t>bution. Voici la définition que nous avons élaborée ailleurs (Vaillancourt et Ducharme, 2000) en travai</w:t>
      </w:r>
      <w:r w:rsidRPr="004C5963">
        <w:rPr>
          <w:szCs w:val="22"/>
        </w:rPr>
        <w:t>l</w:t>
      </w:r>
      <w:r w:rsidRPr="004C5963">
        <w:rPr>
          <w:szCs w:val="22"/>
        </w:rPr>
        <w:t>lant à partir des écrits d'Esping-Andersen</w:t>
      </w:r>
      <w:r>
        <w:rPr>
          <w:szCs w:val="22"/>
        </w:rPr>
        <w:t> :</w:t>
      </w:r>
    </w:p>
    <w:p w14:paraId="485EBAC8" w14:textId="77777777" w:rsidR="00125457" w:rsidRPr="004C5963" w:rsidRDefault="00125457" w:rsidP="00125457">
      <w:pPr>
        <w:spacing w:before="120" w:after="120"/>
        <w:jc w:val="both"/>
      </w:pPr>
      <w:r w:rsidRPr="004C5963">
        <w:rPr>
          <w:szCs w:val="22"/>
        </w:rPr>
        <w:t>Les politiques sociales sont des interventions de l'État et des po</w:t>
      </w:r>
      <w:r w:rsidRPr="004C5963">
        <w:rPr>
          <w:szCs w:val="22"/>
        </w:rPr>
        <w:t>u</w:t>
      </w:r>
      <w:r w:rsidRPr="004C5963">
        <w:rPr>
          <w:szCs w:val="22"/>
        </w:rPr>
        <w:t>voirs publics qui contribuent au bien-être et à la citoyenneté des ind</w:t>
      </w:r>
      <w:r w:rsidRPr="004C5963">
        <w:rPr>
          <w:szCs w:val="22"/>
        </w:rPr>
        <w:t>i</w:t>
      </w:r>
      <w:r w:rsidRPr="004C5963">
        <w:rPr>
          <w:szCs w:val="22"/>
        </w:rPr>
        <w:t>vidus, des collectivités locales, voire des régions, et cela d'une mani</w:t>
      </w:r>
      <w:r w:rsidRPr="004C5963">
        <w:rPr>
          <w:szCs w:val="22"/>
        </w:rPr>
        <w:t>è</w:t>
      </w:r>
      <w:r w:rsidRPr="004C5963">
        <w:rPr>
          <w:szCs w:val="22"/>
        </w:rPr>
        <w:t>re qui fait reculer la « marchandisation » et la « </w:t>
      </w:r>
      <w:proofErr w:type="spellStart"/>
      <w:r w:rsidRPr="004C5963">
        <w:rPr>
          <w:szCs w:val="22"/>
        </w:rPr>
        <w:t>familialisation</w:t>
      </w:r>
      <w:proofErr w:type="spellEnd"/>
      <w:r w:rsidRPr="004C5963">
        <w:rPr>
          <w:szCs w:val="22"/>
        </w:rPr>
        <w:t> » (1990 : chap. 1 et 1999 : chap. 1, 2 et Épilogue).</w:t>
      </w:r>
    </w:p>
    <w:p w14:paraId="75307161" w14:textId="77777777" w:rsidR="00125457" w:rsidRPr="004C5963" w:rsidRDefault="00125457" w:rsidP="00125457">
      <w:pPr>
        <w:spacing w:before="120" w:after="120"/>
        <w:jc w:val="both"/>
        <w:rPr>
          <w:szCs w:val="22"/>
        </w:rPr>
      </w:pPr>
      <w:r w:rsidRPr="004C5963">
        <w:rPr>
          <w:szCs w:val="22"/>
        </w:rPr>
        <w:t>Très brièvement, mettons en relief quelques éléments de cette déf</w:t>
      </w:r>
      <w:r w:rsidRPr="004C5963">
        <w:rPr>
          <w:szCs w:val="22"/>
        </w:rPr>
        <w:t>i</w:t>
      </w:r>
      <w:r w:rsidRPr="004C5963">
        <w:rPr>
          <w:szCs w:val="22"/>
        </w:rPr>
        <w:t>n</w:t>
      </w:r>
      <w:r w:rsidRPr="004C5963">
        <w:rPr>
          <w:szCs w:val="22"/>
        </w:rPr>
        <w:t>i</w:t>
      </w:r>
      <w:r w:rsidRPr="004C5963">
        <w:rPr>
          <w:szCs w:val="22"/>
        </w:rPr>
        <w:t>tion :</w:t>
      </w:r>
    </w:p>
    <w:p w14:paraId="5E7A9790" w14:textId="77777777" w:rsidR="00125457" w:rsidRPr="004C5963" w:rsidRDefault="00125457" w:rsidP="00125457">
      <w:pPr>
        <w:spacing w:before="120" w:after="120"/>
        <w:jc w:val="both"/>
      </w:pPr>
      <w:r w:rsidRPr="004C5963">
        <w:lastRenderedPageBreak/>
        <w:t>[3]</w:t>
      </w:r>
    </w:p>
    <w:p w14:paraId="20155CEF" w14:textId="77777777" w:rsidR="00125457" w:rsidRPr="004C5963" w:rsidRDefault="00125457" w:rsidP="00125457">
      <w:pPr>
        <w:spacing w:before="120" w:after="120"/>
        <w:ind w:left="720" w:hanging="360"/>
        <w:jc w:val="both"/>
        <w:rPr>
          <w:szCs w:val="22"/>
        </w:rPr>
      </w:pPr>
      <w:r w:rsidRPr="004C5963">
        <w:rPr>
          <w:szCs w:val="22"/>
        </w:rPr>
        <w:t>*</w:t>
      </w:r>
      <w:r w:rsidRPr="004C5963">
        <w:rPr>
          <w:szCs w:val="22"/>
        </w:rPr>
        <w:tab/>
        <w:t>Les politiques sociales impliquent une forme d'intervention ét</w:t>
      </w:r>
      <w:r w:rsidRPr="004C5963">
        <w:rPr>
          <w:szCs w:val="22"/>
        </w:rPr>
        <w:t>a</w:t>
      </w:r>
      <w:r w:rsidRPr="004C5963">
        <w:rPr>
          <w:szCs w:val="22"/>
        </w:rPr>
        <w:t>tique et gouvern</w:t>
      </w:r>
      <w:r w:rsidRPr="004C5963">
        <w:rPr>
          <w:szCs w:val="22"/>
        </w:rPr>
        <w:t>e</w:t>
      </w:r>
      <w:r w:rsidRPr="004C5963">
        <w:rPr>
          <w:szCs w:val="22"/>
        </w:rPr>
        <w:t>mentale, ce qui ne veut pas dire que leur mise en œuvre relève uniquement du dispositif étatique et gouve</w:t>
      </w:r>
      <w:r w:rsidRPr="004C5963">
        <w:rPr>
          <w:szCs w:val="22"/>
        </w:rPr>
        <w:t>r</w:t>
      </w:r>
      <w:r w:rsidRPr="004C5963">
        <w:rPr>
          <w:szCs w:val="22"/>
        </w:rPr>
        <w:t>nemental ;</w:t>
      </w:r>
    </w:p>
    <w:p w14:paraId="6E9B0CB2" w14:textId="77777777" w:rsidR="00125457" w:rsidRPr="004C5963" w:rsidRDefault="00125457" w:rsidP="00125457">
      <w:pPr>
        <w:spacing w:before="120" w:after="120"/>
        <w:ind w:left="720" w:hanging="360"/>
        <w:jc w:val="both"/>
        <w:rPr>
          <w:szCs w:val="22"/>
        </w:rPr>
      </w:pPr>
      <w:r w:rsidRPr="004C5963">
        <w:rPr>
          <w:szCs w:val="22"/>
        </w:rPr>
        <w:t>*</w:t>
      </w:r>
      <w:r w:rsidRPr="004C5963">
        <w:rPr>
          <w:szCs w:val="22"/>
        </w:rPr>
        <w:tab/>
        <w:t>Les politiques sociales, au sens fort du terme, contribuent au bien-être et à la citoyenneté, si on tient pour acquis que leurs fonctions déclarées correspondent à leurs fon</w:t>
      </w:r>
      <w:r w:rsidRPr="004C5963">
        <w:rPr>
          <w:szCs w:val="22"/>
        </w:rPr>
        <w:t>c</w:t>
      </w:r>
      <w:r w:rsidRPr="004C5963">
        <w:rPr>
          <w:szCs w:val="22"/>
        </w:rPr>
        <w:t>tions réelles, bien que ce ne soit pas toujours le cas ;</w:t>
      </w:r>
    </w:p>
    <w:p w14:paraId="4D42FAA1" w14:textId="77777777" w:rsidR="00125457" w:rsidRPr="004C5963" w:rsidRDefault="00125457" w:rsidP="00125457">
      <w:pPr>
        <w:spacing w:before="120" w:after="120"/>
        <w:ind w:left="720" w:hanging="360"/>
        <w:jc w:val="both"/>
        <w:rPr>
          <w:szCs w:val="22"/>
        </w:rPr>
      </w:pPr>
      <w:r w:rsidRPr="004C5963">
        <w:rPr>
          <w:szCs w:val="22"/>
        </w:rPr>
        <w:t>*</w:t>
      </w:r>
      <w:r w:rsidRPr="004C5963">
        <w:rPr>
          <w:szCs w:val="22"/>
        </w:rPr>
        <w:tab/>
        <w:t>Les politiques sociales sont à la fois une affaire de redistrib</w:t>
      </w:r>
      <w:r w:rsidRPr="004C5963">
        <w:rPr>
          <w:szCs w:val="22"/>
        </w:rPr>
        <w:t>u</w:t>
      </w:r>
      <w:r w:rsidRPr="004C5963">
        <w:rPr>
          <w:szCs w:val="22"/>
        </w:rPr>
        <w:t>tion des revenus et de renforcement de la citoyenneté active. Cette citoyenneté, impl</w:t>
      </w:r>
      <w:r w:rsidRPr="004C5963">
        <w:rPr>
          <w:szCs w:val="22"/>
        </w:rPr>
        <w:t>i</w:t>
      </w:r>
      <w:r w:rsidRPr="004C5963">
        <w:rPr>
          <w:szCs w:val="22"/>
        </w:rPr>
        <w:t>que la prise en compte d'une série de droits sociaux au sens de Thomas Marshall (1975). Elle impl</w:t>
      </w:r>
      <w:r w:rsidRPr="004C5963">
        <w:rPr>
          <w:szCs w:val="22"/>
        </w:rPr>
        <w:t>i</w:t>
      </w:r>
      <w:r w:rsidRPr="004C5963">
        <w:rPr>
          <w:szCs w:val="22"/>
        </w:rPr>
        <w:t xml:space="preserve">que aussi l'inclusion, l'autodétermination et </w:t>
      </w:r>
      <w:r w:rsidRPr="004C5963">
        <w:rPr>
          <w:iCs/>
          <w:szCs w:val="22"/>
        </w:rPr>
        <w:t>l’</w:t>
      </w:r>
      <w:r w:rsidRPr="004C5963">
        <w:rPr>
          <w:i/>
          <w:iCs/>
          <w:szCs w:val="22"/>
        </w:rPr>
        <w:t xml:space="preserve">empowerment </w:t>
      </w:r>
      <w:r w:rsidRPr="004C5963">
        <w:rPr>
          <w:szCs w:val="22"/>
        </w:rPr>
        <w:t>des personnes qu'on a trop so</w:t>
      </w:r>
      <w:r w:rsidRPr="004C5963">
        <w:rPr>
          <w:szCs w:val="22"/>
        </w:rPr>
        <w:t>u</w:t>
      </w:r>
      <w:r w:rsidRPr="004C5963">
        <w:rPr>
          <w:szCs w:val="22"/>
        </w:rPr>
        <w:t>vent pris l'habitude de voir comme des consommatrices des politiques sociales (</w:t>
      </w:r>
      <w:proofErr w:type="spellStart"/>
      <w:r w:rsidRPr="004C5963">
        <w:rPr>
          <w:szCs w:val="22"/>
        </w:rPr>
        <w:t>Roeher</w:t>
      </w:r>
      <w:proofErr w:type="spellEnd"/>
      <w:r w:rsidRPr="004C5963">
        <w:rPr>
          <w:szCs w:val="22"/>
        </w:rPr>
        <w:t xml:space="preserve"> Institute, 1993 ; </w:t>
      </w:r>
      <w:proofErr w:type="spellStart"/>
      <w:r w:rsidRPr="004C5963">
        <w:rPr>
          <w:szCs w:val="22"/>
        </w:rPr>
        <w:t>Drover</w:t>
      </w:r>
      <w:proofErr w:type="spellEnd"/>
      <w:r w:rsidRPr="004C5963">
        <w:rPr>
          <w:szCs w:val="22"/>
        </w:rPr>
        <w:t xml:space="preserve"> et </w:t>
      </w:r>
      <w:proofErr w:type="spellStart"/>
      <w:r w:rsidRPr="004C5963">
        <w:rPr>
          <w:szCs w:val="22"/>
        </w:rPr>
        <w:t>Kerans</w:t>
      </w:r>
      <w:proofErr w:type="spellEnd"/>
      <w:r w:rsidRPr="004C5963">
        <w:rPr>
          <w:szCs w:val="22"/>
        </w:rPr>
        <w:t>, 1993) ;</w:t>
      </w:r>
    </w:p>
    <w:p w14:paraId="1D95D6F8" w14:textId="77777777" w:rsidR="00125457" w:rsidRPr="004C5963" w:rsidRDefault="00125457" w:rsidP="00125457">
      <w:pPr>
        <w:spacing w:before="120" w:after="120"/>
        <w:ind w:left="720" w:hanging="360"/>
        <w:jc w:val="both"/>
        <w:rPr>
          <w:szCs w:val="22"/>
        </w:rPr>
      </w:pPr>
      <w:r w:rsidRPr="004C5963">
        <w:rPr>
          <w:szCs w:val="22"/>
        </w:rPr>
        <w:t>*</w:t>
      </w:r>
      <w:r w:rsidRPr="004C5963">
        <w:rPr>
          <w:szCs w:val="22"/>
        </w:rPr>
        <w:tab/>
        <w:t>Les politiques sociales constituent un antidote à la marchand</w:t>
      </w:r>
      <w:r w:rsidRPr="004C5963">
        <w:rPr>
          <w:szCs w:val="22"/>
        </w:rPr>
        <w:t>i</w:t>
      </w:r>
      <w:r w:rsidRPr="004C5963">
        <w:rPr>
          <w:szCs w:val="22"/>
        </w:rPr>
        <w:t>sation (c'est-à-dire à une tendance à confier à la logique ma</w:t>
      </w:r>
      <w:r w:rsidRPr="004C5963">
        <w:rPr>
          <w:szCs w:val="22"/>
        </w:rPr>
        <w:t>r</w:t>
      </w:r>
      <w:r w:rsidRPr="004C5963">
        <w:rPr>
          <w:szCs w:val="22"/>
        </w:rPr>
        <w:t>chande la solution des problèmes sociaux) ; elles visent à rég</w:t>
      </w:r>
      <w:r w:rsidRPr="004C5963">
        <w:rPr>
          <w:szCs w:val="22"/>
        </w:rPr>
        <w:t>u</w:t>
      </w:r>
      <w:r w:rsidRPr="004C5963">
        <w:rPr>
          <w:szCs w:val="22"/>
        </w:rPr>
        <w:t>lariser, à corriger, les effets pervers des lois du marché. Esping-Andersen, à la suite de Claus Offe (1984), définit les politiques sociales comme étant des i</w:t>
      </w:r>
      <w:r w:rsidRPr="004C5963">
        <w:rPr>
          <w:szCs w:val="22"/>
        </w:rPr>
        <w:t>n</w:t>
      </w:r>
      <w:r w:rsidRPr="004C5963">
        <w:rPr>
          <w:szCs w:val="22"/>
        </w:rPr>
        <w:t>terventions de l'État qui visent la « dé-marchandisation » ou le non-abandon de la gestion du s</w:t>
      </w:r>
      <w:r w:rsidRPr="004C5963">
        <w:rPr>
          <w:szCs w:val="22"/>
        </w:rPr>
        <w:t>o</w:t>
      </w:r>
      <w:r w:rsidRPr="004C5963">
        <w:rPr>
          <w:szCs w:val="22"/>
        </w:rPr>
        <w:t>cial aux règles du marché ;</w:t>
      </w:r>
    </w:p>
    <w:p w14:paraId="1864B1D3" w14:textId="77777777" w:rsidR="00125457" w:rsidRPr="004C5963" w:rsidRDefault="00125457" w:rsidP="00125457">
      <w:pPr>
        <w:spacing w:before="120" w:after="120"/>
        <w:ind w:left="720" w:hanging="360"/>
        <w:jc w:val="both"/>
        <w:rPr>
          <w:szCs w:val="22"/>
        </w:rPr>
      </w:pPr>
      <w:r w:rsidRPr="004C5963">
        <w:rPr>
          <w:szCs w:val="22"/>
        </w:rPr>
        <w:t>*</w:t>
      </w:r>
      <w:r w:rsidRPr="004C5963">
        <w:rPr>
          <w:szCs w:val="22"/>
        </w:rPr>
        <w:tab/>
        <w:t>Les politiques sociales permettent de contrer non seulement la marchandisation, mais aussi la « </w:t>
      </w:r>
      <w:proofErr w:type="spellStart"/>
      <w:r w:rsidRPr="004C5963">
        <w:rPr>
          <w:szCs w:val="22"/>
        </w:rPr>
        <w:t>familialisation</w:t>
      </w:r>
      <w:proofErr w:type="spellEnd"/>
      <w:r w:rsidRPr="004C5963">
        <w:rPr>
          <w:szCs w:val="22"/>
        </w:rPr>
        <w:t> » que nous d</w:t>
      </w:r>
      <w:r w:rsidRPr="004C5963">
        <w:rPr>
          <w:szCs w:val="22"/>
        </w:rPr>
        <w:t>é</w:t>
      </w:r>
      <w:r w:rsidRPr="004C5963">
        <w:rPr>
          <w:szCs w:val="22"/>
        </w:rPr>
        <w:t>finissons comme un processus qui modifie le partage des re</w:t>
      </w:r>
      <w:r w:rsidRPr="004C5963">
        <w:rPr>
          <w:szCs w:val="22"/>
        </w:rPr>
        <w:t>s</w:t>
      </w:r>
      <w:r w:rsidRPr="004C5963">
        <w:rPr>
          <w:szCs w:val="22"/>
        </w:rPr>
        <w:t>ponsabilités entre l'État, le marché, l'économie sociale et l'éc</w:t>
      </w:r>
      <w:r w:rsidRPr="004C5963">
        <w:rPr>
          <w:szCs w:val="22"/>
        </w:rPr>
        <w:t>o</w:t>
      </w:r>
      <w:r w:rsidRPr="004C5963">
        <w:rPr>
          <w:szCs w:val="22"/>
        </w:rPr>
        <w:t>nomie domestique vers les familles et l'éc</w:t>
      </w:r>
      <w:r w:rsidRPr="004C5963">
        <w:rPr>
          <w:szCs w:val="22"/>
        </w:rPr>
        <w:t>o</w:t>
      </w:r>
      <w:r w:rsidRPr="004C5963">
        <w:rPr>
          <w:szCs w:val="22"/>
        </w:rPr>
        <w:t>nomie domestique. Concrètement, la « </w:t>
      </w:r>
      <w:proofErr w:type="spellStart"/>
      <w:r w:rsidRPr="004C5963">
        <w:rPr>
          <w:szCs w:val="22"/>
        </w:rPr>
        <w:t>familialisation</w:t>
      </w:r>
      <w:proofErr w:type="spellEnd"/>
      <w:r w:rsidRPr="004C5963">
        <w:rPr>
          <w:szCs w:val="22"/>
        </w:rPr>
        <w:t> » signifie une au</w:t>
      </w:r>
      <w:r w:rsidRPr="004C5963">
        <w:rPr>
          <w:szCs w:val="22"/>
        </w:rPr>
        <w:t>g</w:t>
      </w:r>
      <w:r w:rsidRPr="004C5963">
        <w:rPr>
          <w:szCs w:val="22"/>
        </w:rPr>
        <w:t>mentation des tâches assumées par les femmes, sans rémunération et sans « vis</w:t>
      </w:r>
      <w:r w:rsidRPr="004C5963">
        <w:rPr>
          <w:szCs w:val="22"/>
        </w:rPr>
        <w:t>i</w:t>
      </w:r>
      <w:r w:rsidRPr="004C5963">
        <w:rPr>
          <w:szCs w:val="22"/>
        </w:rPr>
        <w:t>bilité ». En introduisant ce concept, nous voulons attirer l'attention sur un type de transfert de responsabilités qui se di</w:t>
      </w:r>
      <w:r w:rsidRPr="004C5963">
        <w:rPr>
          <w:szCs w:val="22"/>
        </w:rPr>
        <w:t>s</w:t>
      </w:r>
      <w:r w:rsidRPr="004C5963">
        <w:rPr>
          <w:szCs w:val="22"/>
        </w:rPr>
        <w:t>tingue à la fois de l'étatisation (plus de re</w:t>
      </w:r>
      <w:r w:rsidRPr="004C5963">
        <w:rPr>
          <w:szCs w:val="22"/>
        </w:rPr>
        <w:t>s</w:t>
      </w:r>
      <w:r w:rsidRPr="004C5963">
        <w:rPr>
          <w:szCs w:val="22"/>
        </w:rPr>
        <w:t>ponsabilités à l'État), de la privatisation ou de la marchandisation (plus de respons</w:t>
      </w:r>
      <w:r w:rsidRPr="004C5963">
        <w:rPr>
          <w:szCs w:val="22"/>
        </w:rPr>
        <w:t>a</w:t>
      </w:r>
      <w:r w:rsidRPr="004C5963">
        <w:rPr>
          <w:szCs w:val="22"/>
        </w:rPr>
        <w:t>bilités au marché ou au privé à but lucratif) et de la solidaris</w:t>
      </w:r>
      <w:r w:rsidRPr="004C5963">
        <w:rPr>
          <w:szCs w:val="22"/>
        </w:rPr>
        <w:t>a</w:t>
      </w:r>
      <w:r w:rsidRPr="004C5963">
        <w:rPr>
          <w:szCs w:val="22"/>
        </w:rPr>
        <w:lastRenderedPageBreak/>
        <w:t>tion (plus de responsabilités à l'économie sociale) (Vailla</w:t>
      </w:r>
      <w:r w:rsidRPr="004C5963">
        <w:rPr>
          <w:szCs w:val="22"/>
        </w:rPr>
        <w:t>n</w:t>
      </w:r>
      <w:r w:rsidRPr="004C5963">
        <w:rPr>
          <w:szCs w:val="22"/>
        </w:rPr>
        <w:t>court et Jette, 1997 : 57 ; Esping-Andersen, 1999 : 277-294) ;</w:t>
      </w:r>
    </w:p>
    <w:p w14:paraId="6A06BB4D" w14:textId="77777777" w:rsidR="00125457" w:rsidRPr="004C5963" w:rsidRDefault="00125457" w:rsidP="00125457">
      <w:pPr>
        <w:spacing w:before="120" w:after="120"/>
        <w:ind w:left="720" w:hanging="360"/>
        <w:jc w:val="both"/>
        <w:rPr>
          <w:szCs w:val="22"/>
        </w:rPr>
      </w:pPr>
      <w:r w:rsidRPr="004C5963">
        <w:rPr>
          <w:szCs w:val="22"/>
        </w:rPr>
        <w:t>*</w:t>
      </w:r>
      <w:r w:rsidRPr="004C5963">
        <w:rPr>
          <w:szCs w:val="22"/>
        </w:rPr>
        <w:tab/>
        <w:t>Les politiques sociales sont des interventions des pouvoirs p</w:t>
      </w:r>
      <w:r w:rsidRPr="004C5963">
        <w:rPr>
          <w:szCs w:val="22"/>
        </w:rPr>
        <w:t>u</w:t>
      </w:r>
      <w:r w:rsidRPr="004C5963">
        <w:rPr>
          <w:szCs w:val="22"/>
        </w:rPr>
        <w:t>blics qui visent la promotion du bien-être et de la citoyenneté non se</w:t>
      </w:r>
      <w:r w:rsidRPr="004C5963">
        <w:rPr>
          <w:szCs w:val="22"/>
        </w:rPr>
        <w:t>u</w:t>
      </w:r>
      <w:r w:rsidRPr="004C5963">
        <w:rPr>
          <w:szCs w:val="22"/>
        </w:rPr>
        <w:t>lement des individus, mais aussi des collectivités locales et des r</w:t>
      </w:r>
      <w:r w:rsidRPr="004C5963">
        <w:rPr>
          <w:szCs w:val="22"/>
        </w:rPr>
        <w:t>é</w:t>
      </w:r>
      <w:r w:rsidRPr="004C5963">
        <w:rPr>
          <w:szCs w:val="22"/>
        </w:rPr>
        <w:t>gions. Pensons ici à la revitalisation de communautés locales défavorisées dans des milieux u</w:t>
      </w:r>
      <w:r w:rsidRPr="004C5963">
        <w:rPr>
          <w:szCs w:val="22"/>
        </w:rPr>
        <w:t>r</w:t>
      </w:r>
      <w:r w:rsidRPr="004C5963">
        <w:rPr>
          <w:szCs w:val="22"/>
        </w:rPr>
        <w:t>bains ou ruraux.</w:t>
      </w:r>
    </w:p>
    <w:p w14:paraId="1F4C5609" w14:textId="77777777" w:rsidR="00125457" w:rsidRPr="004C5963" w:rsidRDefault="00125457" w:rsidP="00125457">
      <w:pPr>
        <w:spacing w:before="120" w:after="120"/>
        <w:ind w:left="720" w:hanging="360"/>
        <w:jc w:val="both"/>
        <w:rPr>
          <w:szCs w:val="22"/>
        </w:rPr>
      </w:pPr>
      <w:r w:rsidRPr="004C5963">
        <w:rPr>
          <w:szCs w:val="22"/>
        </w:rPr>
        <w:t>*</w:t>
      </w:r>
      <w:r w:rsidRPr="004C5963">
        <w:rPr>
          <w:szCs w:val="22"/>
        </w:rPr>
        <w:tab/>
        <w:t>Les interventions de l'État et des pouvoirs publics dans la tran</w:t>
      </w:r>
      <w:r w:rsidRPr="004C5963">
        <w:rPr>
          <w:szCs w:val="22"/>
        </w:rPr>
        <w:t>s</w:t>
      </w:r>
      <w:r w:rsidRPr="004C5963">
        <w:rPr>
          <w:szCs w:val="22"/>
        </w:rPr>
        <w:t>formation des politiques s</w:t>
      </w:r>
      <w:r w:rsidRPr="004C5963">
        <w:rPr>
          <w:szCs w:val="22"/>
        </w:rPr>
        <w:t>o</w:t>
      </w:r>
      <w:r w:rsidRPr="004C5963">
        <w:rPr>
          <w:szCs w:val="22"/>
        </w:rPr>
        <w:t>ciales peuvent se faire sur différents plans :</w:t>
      </w:r>
    </w:p>
    <w:p w14:paraId="4E8D61AC" w14:textId="77777777" w:rsidR="00125457" w:rsidRPr="004C5963" w:rsidRDefault="00125457" w:rsidP="00125457">
      <w:pPr>
        <w:ind w:left="1080" w:hanging="360"/>
        <w:jc w:val="both"/>
        <w:rPr>
          <w:szCs w:val="2"/>
        </w:rPr>
      </w:pPr>
    </w:p>
    <w:p w14:paraId="20E8EB7D" w14:textId="77777777" w:rsidR="00125457" w:rsidRPr="004C5963" w:rsidRDefault="00125457" w:rsidP="00125457">
      <w:pPr>
        <w:ind w:left="1800" w:hanging="360"/>
        <w:jc w:val="both"/>
        <w:rPr>
          <w:szCs w:val="22"/>
        </w:rPr>
      </w:pPr>
      <w:r>
        <w:rPr>
          <w:szCs w:val="22"/>
        </w:rPr>
        <w:t>•</w:t>
      </w:r>
      <w:r w:rsidRPr="004C5963">
        <w:rPr>
          <w:szCs w:val="22"/>
        </w:rPr>
        <w:tab/>
        <w:t>de la régulation,</w:t>
      </w:r>
    </w:p>
    <w:p w14:paraId="229ED262" w14:textId="77777777" w:rsidR="00125457" w:rsidRPr="004C5963" w:rsidRDefault="00125457" w:rsidP="00125457">
      <w:pPr>
        <w:ind w:left="1800" w:hanging="360"/>
        <w:jc w:val="both"/>
        <w:rPr>
          <w:szCs w:val="22"/>
        </w:rPr>
      </w:pPr>
      <w:r>
        <w:rPr>
          <w:szCs w:val="22"/>
        </w:rPr>
        <w:t>•</w:t>
      </w:r>
      <w:r w:rsidRPr="004C5963">
        <w:rPr>
          <w:szCs w:val="22"/>
        </w:rPr>
        <w:tab/>
        <w:t>du financement,</w:t>
      </w:r>
    </w:p>
    <w:p w14:paraId="41F9C761" w14:textId="77777777" w:rsidR="00125457" w:rsidRPr="004C5963" w:rsidRDefault="00125457" w:rsidP="00125457">
      <w:pPr>
        <w:ind w:left="1800" w:hanging="360"/>
        <w:jc w:val="both"/>
        <w:rPr>
          <w:szCs w:val="22"/>
        </w:rPr>
      </w:pPr>
      <w:r>
        <w:rPr>
          <w:szCs w:val="22"/>
        </w:rPr>
        <w:t>•</w:t>
      </w:r>
      <w:r w:rsidRPr="004C5963">
        <w:rPr>
          <w:szCs w:val="22"/>
        </w:rPr>
        <w:tab/>
        <w:t>de la gestion,</w:t>
      </w:r>
    </w:p>
    <w:p w14:paraId="26629C8C" w14:textId="77777777" w:rsidR="00125457" w:rsidRPr="004C5963" w:rsidRDefault="00125457" w:rsidP="00125457">
      <w:pPr>
        <w:ind w:left="1800" w:hanging="360"/>
        <w:jc w:val="both"/>
        <w:rPr>
          <w:szCs w:val="22"/>
        </w:rPr>
      </w:pPr>
      <w:r>
        <w:rPr>
          <w:szCs w:val="22"/>
        </w:rPr>
        <w:t>•</w:t>
      </w:r>
      <w:r w:rsidRPr="004C5963">
        <w:rPr>
          <w:szCs w:val="22"/>
        </w:rPr>
        <w:tab/>
        <w:t>de la dispensation.</w:t>
      </w:r>
    </w:p>
    <w:p w14:paraId="301C6533" w14:textId="77777777" w:rsidR="00125457" w:rsidRPr="004C5963" w:rsidRDefault="00125457" w:rsidP="00125457">
      <w:pPr>
        <w:spacing w:before="120" w:after="120"/>
        <w:jc w:val="both"/>
        <w:rPr>
          <w:szCs w:val="22"/>
        </w:rPr>
      </w:pPr>
    </w:p>
    <w:p w14:paraId="4C633429" w14:textId="77777777" w:rsidR="00125457" w:rsidRPr="004C5963" w:rsidRDefault="00125457" w:rsidP="00125457">
      <w:pPr>
        <w:spacing w:before="120" w:after="120"/>
        <w:jc w:val="both"/>
      </w:pPr>
      <w:r w:rsidRPr="004C5963">
        <w:rPr>
          <w:szCs w:val="22"/>
        </w:rPr>
        <w:t>Cette dernière distinction s'avère souvent utile au Laboratoire de reche</w:t>
      </w:r>
      <w:r w:rsidRPr="004C5963">
        <w:rPr>
          <w:szCs w:val="22"/>
        </w:rPr>
        <w:t>r</w:t>
      </w:r>
      <w:r w:rsidRPr="004C5963">
        <w:rPr>
          <w:szCs w:val="22"/>
        </w:rPr>
        <w:t>che sur les pratiques et les politiques sociales (LAREPPS) pour faire des analyses nuancées de certaines transform</w:t>
      </w:r>
      <w:r w:rsidRPr="004C5963">
        <w:rPr>
          <w:szCs w:val="22"/>
        </w:rPr>
        <w:t>a</w:t>
      </w:r>
      <w:r w:rsidRPr="004C5963">
        <w:rPr>
          <w:szCs w:val="22"/>
        </w:rPr>
        <w:t>tions possibles ou en cours des politiques sociales. Elle nous permet de faire des scén</w:t>
      </w:r>
      <w:r w:rsidRPr="004C5963">
        <w:rPr>
          <w:szCs w:val="22"/>
        </w:rPr>
        <w:t>a</w:t>
      </w:r>
      <w:r w:rsidRPr="004C5963">
        <w:rPr>
          <w:szCs w:val="22"/>
        </w:rPr>
        <w:t>rios de réformes dans lesquels une présence moins forte de l'État et des pouvoirs publics, sur le plan de la dispensation des services aux personnes, pourrait</w:t>
      </w:r>
      <w:r>
        <w:rPr>
          <w:szCs w:val="22"/>
        </w:rPr>
        <w:t xml:space="preserve"> </w:t>
      </w:r>
      <w:r w:rsidRPr="004C5963">
        <w:t>[4]</w:t>
      </w:r>
      <w:r>
        <w:t xml:space="preserve"> </w:t>
      </w:r>
      <w:r w:rsidRPr="004C5963">
        <w:rPr>
          <w:szCs w:val="22"/>
        </w:rPr>
        <w:t>s'harmoniser avec le maintien d'un engagement clair et fort de l'État et des pouvoirs publics sur le plan de la régulation et du fina</w:t>
      </w:r>
      <w:r w:rsidRPr="004C5963">
        <w:rPr>
          <w:szCs w:val="22"/>
        </w:rPr>
        <w:t>n</w:t>
      </w:r>
      <w:r w:rsidRPr="004C5963">
        <w:rPr>
          <w:szCs w:val="22"/>
        </w:rPr>
        <w:t>cement.</w:t>
      </w:r>
    </w:p>
    <w:p w14:paraId="14D4F28C" w14:textId="77777777" w:rsidR="00125457" w:rsidRPr="004C5963" w:rsidRDefault="00125457" w:rsidP="00125457">
      <w:pPr>
        <w:spacing w:before="120" w:after="120"/>
        <w:jc w:val="both"/>
      </w:pPr>
      <w:r w:rsidRPr="004C5963">
        <w:rPr>
          <w:szCs w:val="22"/>
        </w:rPr>
        <w:t>Les politiques sociales impliquent une intervention de l'État et des po</w:t>
      </w:r>
      <w:r w:rsidRPr="004C5963">
        <w:rPr>
          <w:szCs w:val="22"/>
        </w:rPr>
        <w:t>u</w:t>
      </w:r>
      <w:r w:rsidRPr="004C5963">
        <w:rPr>
          <w:szCs w:val="22"/>
        </w:rPr>
        <w:t>voirs publics, mais celles-ci peut s'articuler avec des interventions des a</w:t>
      </w:r>
      <w:r w:rsidRPr="004C5963">
        <w:rPr>
          <w:szCs w:val="22"/>
        </w:rPr>
        <w:t>s</w:t>
      </w:r>
      <w:r w:rsidRPr="004C5963">
        <w:rPr>
          <w:szCs w:val="22"/>
        </w:rPr>
        <w:t>sociations ou de ce que nous appelons plus loin les acteurs du tiers secteur de l'économie sociale. C'est ce que font ressortir Jean-Louis Laville et Marthe Nyssens (2001). Cette nuance est très impo</w:t>
      </w:r>
      <w:r w:rsidRPr="004C5963">
        <w:rPr>
          <w:szCs w:val="22"/>
        </w:rPr>
        <w:t>r</w:t>
      </w:r>
      <w:r w:rsidRPr="004C5963">
        <w:rPr>
          <w:szCs w:val="22"/>
        </w:rPr>
        <w:t>tante pour éviter l'attrait d'une problématique sociale-étatiste dans l</w:t>
      </w:r>
      <w:r w:rsidRPr="004C5963">
        <w:rPr>
          <w:szCs w:val="22"/>
        </w:rPr>
        <w:t>a</w:t>
      </w:r>
      <w:r w:rsidRPr="004C5963">
        <w:rPr>
          <w:szCs w:val="22"/>
        </w:rPr>
        <w:t>quelle la prise en charge des protections sociales qui ce</w:t>
      </w:r>
      <w:r w:rsidRPr="004C5963">
        <w:rPr>
          <w:szCs w:val="22"/>
        </w:rPr>
        <w:t>s</w:t>
      </w:r>
      <w:r w:rsidRPr="004C5963">
        <w:rPr>
          <w:szCs w:val="22"/>
        </w:rPr>
        <w:t>sent d'être assumées par la sphère familiale ou qui ne sont pas transférées à la sphère marchande ne pourrait relever directement que des acteurs ét</w:t>
      </w:r>
      <w:r w:rsidRPr="004C5963">
        <w:rPr>
          <w:szCs w:val="22"/>
        </w:rPr>
        <w:t>a</w:t>
      </w:r>
      <w:r w:rsidRPr="004C5963">
        <w:rPr>
          <w:szCs w:val="22"/>
        </w:rPr>
        <w:t>tiques et des pouvoirs publics. C'est ainsi que Laville et Nyssens so</w:t>
      </w:r>
      <w:r w:rsidRPr="004C5963">
        <w:rPr>
          <w:szCs w:val="22"/>
        </w:rPr>
        <w:t>u</w:t>
      </w:r>
      <w:r w:rsidRPr="004C5963">
        <w:rPr>
          <w:szCs w:val="22"/>
        </w:rPr>
        <w:t>lignent : « Il y a bien une histoire liée de l'associ</w:t>
      </w:r>
      <w:r w:rsidRPr="004C5963">
        <w:rPr>
          <w:szCs w:val="22"/>
        </w:rPr>
        <w:t>a</w:t>
      </w:r>
      <w:r w:rsidRPr="004C5963">
        <w:rPr>
          <w:szCs w:val="22"/>
        </w:rPr>
        <w:t>tion et de l'État-</w:t>
      </w:r>
      <w:r w:rsidRPr="004C5963">
        <w:rPr>
          <w:szCs w:val="22"/>
        </w:rPr>
        <w:lastRenderedPageBreak/>
        <w:t>providence, les deux ayant contribué à une « démarchandisation » (Esping-Andersen, 1990) des services sociaux au sein desquels s'in</w:t>
      </w:r>
      <w:r w:rsidRPr="004C5963">
        <w:rPr>
          <w:szCs w:val="22"/>
        </w:rPr>
        <w:t>s</w:t>
      </w:r>
      <w:r w:rsidRPr="004C5963">
        <w:rPr>
          <w:szCs w:val="22"/>
        </w:rPr>
        <w:t>crivaient les services aux personnes âgées » (2001 : 20). Cette nuance est aussi importante pour cerner l'évolution des politiques s</w:t>
      </w:r>
      <w:r w:rsidRPr="004C5963">
        <w:rPr>
          <w:szCs w:val="22"/>
        </w:rPr>
        <w:t>o</w:t>
      </w:r>
      <w:r w:rsidRPr="004C5963">
        <w:rPr>
          <w:szCs w:val="22"/>
        </w:rPr>
        <w:t>ciales d'hier et d'a</w:t>
      </w:r>
      <w:r w:rsidRPr="004C5963">
        <w:rPr>
          <w:szCs w:val="22"/>
        </w:rPr>
        <w:t>u</w:t>
      </w:r>
      <w:r w:rsidRPr="004C5963">
        <w:rPr>
          <w:szCs w:val="22"/>
        </w:rPr>
        <w:t>jourd'hui. La démarchandisation et la « </w:t>
      </w:r>
      <w:proofErr w:type="spellStart"/>
      <w:r w:rsidRPr="004C5963">
        <w:rPr>
          <w:szCs w:val="22"/>
        </w:rPr>
        <w:t>défamilialisation</w:t>
      </w:r>
      <w:proofErr w:type="spellEnd"/>
      <w:r w:rsidRPr="004C5963">
        <w:rPr>
          <w:szCs w:val="22"/>
        </w:rPr>
        <w:t> » ne peuvent pas se ramener tout si</w:t>
      </w:r>
      <w:r w:rsidRPr="004C5963">
        <w:rPr>
          <w:szCs w:val="22"/>
        </w:rPr>
        <w:t>m</w:t>
      </w:r>
      <w:r w:rsidRPr="004C5963">
        <w:rPr>
          <w:szCs w:val="22"/>
        </w:rPr>
        <w:t>plement à toujours plus d'État dans la dispensation des services sociaux et des politiques soci</w:t>
      </w:r>
      <w:r w:rsidRPr="004C5963">
        <w:rPr>
          <w:szCs w:val="22"/>
        </w:rPr>
        <w:t>a</w:t>
      </w:r>
      <w:r w:rsidRPr="004C5963">
        <w:rPr>
          <w:szCs w:val="22"/>
        </w:rPr>
        <w:t>les. Elles proviennent aussi d'une présence et d'une reconnaissance plus grandes des associations, c'est-à-dire d'une certa</w:t>
      </w:r>
      <w:r w:rsidRPr="004C5963">
        <w:rPr>
          <w:szCs w:val="22"/>
        </w:rPr>
        <w:t>i</w:t>
      </w:r>
      <w:r w:rsidRPr="004C5963">
        <w:rPr>
          <w:szCs w:val="22"/>
        </w:rPr>
        <w:t>ne concertation entre les pouvoirs publics et les associations dans une approche territorialisée. Nous y reviendrons.</w:t>
      </w:r>
    </w:p>
    <w:p w14:paraId="48699CAE" w14:textId="77777777" w:rsidR="00125457" w:rsidRPr="004C5963" w:rsidRDefault="00125457" w:rsidP="00125457">
      <w:pPr>
        <w:spacing w:before="120" w:after="120"/>
        <w:jc w:val="both"/>
      </w:pPr>
      <w:r w:rsidRPr="004C5963">
        <w:rPr>
          <w:szCs w:val="22"/>
        </w:rPr>
        <w:t>Le mérite de notre définition provient de ce qu'elle suggère que les politiques sociales sont à la fois une question de bien-être et de c</w:t>
      </w:r>
      <w:r w:rsidRPr="004C5963">
        <w:rPr>
          <w:szCs w:val="22"/>
        </w:rPr>
        <w:t>i</w:t>
      </w:r>
      <w:r w:rsidRPr="004C5963">
        <w:rPr>
          <w:szCs w:val="22"/>
        </w:rPr>
        <w:t>toyenneté, une question d'argent et de dignité, une question de redi</w:t>
      </w:r>
      <w:r w:rsidRPr="004C5963">
        <w:rPr>
          <w:szCs w:val="22"/>
        </w:rPr>
        <w:t>s</w:t>
      </w:r>
      <w:r w:rsidRPr="004C5963">
        <w:rPr>
          <w:szCs w:val="22"/>
        </w:rPr>
        <w:t>tribution des revenus, d'accessibilité à des services et, surtout, de pa</w:t>
      </w:r>
      <w:r w:rsidRPr="004C5963">
        <w:rPr>
          <w:szCs w:val="22"/>
        </w:rPr>
        <w:t>r</w:t>
      </w:r>
      <w:r w:rsidRPr="004C5963">
        <w:rPr>
          <w:szCs w:val="22"/>
        </w:rPr>
        <w:t>ticipation ou d'</w:t>
      </w:r>
      <w:r w:rsidRPr="004C5963">
        <w:rPr>
          <w:i/>
          <w:iCs/>
          <w:szCs w:val="22"/>
        </w:rPr>
        <w:t>emp</w:t>
      </w:r>
      <w:r w:rsidRPr="004C5963">
        <w:rPr>
          <w:i/>
          <w:iCs/>
          <w:szCs w:val="22"/>
        </w:rPr>
        <w:t>o</w:t>
      </w:r>
      <w:r w:rsidRPr="004C5963">
        <w:rPr>
          <w:i/>
          <w:iCs/>
          <w:szCs w:val="22"/>
        </w:rPr>
        <w:t xml:space="preserve">werment </w:t>
      </w:r>
      <w:r w:rsidRPr="004C5963">
        <w:rPr>
          <w:szCs w:val="22"/>
        </w:rPr>
        <w:t>des personnes et des communautés concernées par les problèmes sociaux qu'e</w:t>
      </w:r>
      <w:r w:rsidRPr="004C5963">
        <w:rPr>
          <w:szCs w:val="22"/>
        </w:rPr>
        <w:t>l</w:t>
      </w:r>
      <w:r w:rsidRPr="004C5963">
        <w:rPr>
          <w:szCs w:val="22"/>
        </w:rPr>
        <w:t>les veulent combattre ou atténuer. Les politiques sociales commencent là où l'État, en concert</w:t>
      </w:r>
      <w:r w:rsidRPr="004C5963">
        <w:rPr>
          <w:szCs w:val="22"/>
        </w:rPr>
        <w:t>a</w:t>
      </w:r>
      <w:r w:rsidRPr="004C5963">
        <w:rPr>
          <w:szCs w:val="22"/>
        </w:rPr>
        <w:t>tion avec les ressources de la société civile, intervient pour rendre a</w:t>
      </w:r>
      <w:r w:rsidRPr="004C5963">
        <w:rPr>
          <w:szCs w:val="22"/>
        </w:rPr>
        <w:t>c</w:t>
      </w:r>
      <w:r w:rsidRPr="004C5963">
        <w:rPr>
          <w:szCs w:val="22"/>
        </w:rPr>
        <w:t>cessible à des individus et à des communa</w:t>
      </w:r>
      <w:r w:rsidRPr="004C5963">
        <w:rPr>
          <w:szCs w:val="22"/>
        </w:rPr>
        <w:t>u</w:t>
      </w:r>
      <w:r w:rsidRPr="004C5963">
        <w:rPr>
          <w:szCs w:val="22"/>
        </w:rPr>
        <w:t>tés locales, une qualité de vie que les lois du marché et les vertus de la sol</w:t>
      </w:r>
      <w:r w:rsidRPr="004C5963">
        <w:rPr>
          <w:szCs w:val="22"/>
        </w:rPr>
        <w:t>i</w:t>
      </w:r>
      <w:r w:rsidRPr="004C5963">
        <w:rPr>
          <w:szCs w:val="22"/>
        </w:rPr>
        <w:t>darité familiale et domestique ne peuvent pas leur donner. Elles cessent d'exister lorsque les décideurs publics ou les gestionnaires de l'État, que ce soit sur le plan central, régional ou local, s'abandonnent aux seules lois du ma</w:t>
      </w:r>
      <w:r w:rsidRPr="004C5963">
        <w:rPr>
          <w:szCs w:val="22"/>
        </w:rPr>
        <w:t>r</w:t>
      </w:r>
      <w:r w:rsidRPr="004C5963">
        <w:rPr>
          <w:szCs w:val="22"/>
        </w:rPr>
        <w:t>ché pour résoudre les problèmes sociaux, ou encore cherchent à en ref</w:t>
      </w:r>
      <w:r w:rsidRPr="004C5963">
        <w:rPr>
          <w:szCs w:val="22"/>
        </w:rPr>
        <w:t>i</w:t>
      </w:r>
      <w:r w:rsidRPr="004C5963">
        <w:rPr>
          <w:szCs w:val="22"/>
        </w:rPr>
        <w:t>ler la responsabilité aux personnes aidantes, majoritairement des femmes, dans la sphère de l'économie domestique.</w:t>
      </w:r>
    </w:p>
    <w:p w14:paraId="16ACA56A" w14:textId="77777777" w:rsidR="00125457" w:rsidRPr="004C5963" w:rsidRDefault="00125457" w:rsidP="00125457">
      <w:pPr>
        <w:spacing w:before="120" w:after="120"/>
        <w:jc w:val="both"/>
        <w:rPr>
          <w:szCs w:val="22"/>
        </w:rPr>
      </w:pPr>
      <w:r w:rsidRPr="004C5963">
        <w:rPr>
          <w:szCs w:val="22"/>
        </w:rPr>
        <w:t>[5]</w:t>
      </w:r>
    </w:p>
    <w:p w14:paraId="7852A40D" w14:textId="77777777" w:rsidR="00125457" w:rsidRPr="004C5963" w:rsidRDefault="00125457" w:rsidP="00125457">
      <w:pPr>
        <w:spacing w:before="120" w:after="120"/>
        <w:jc w:val="both"/>
      </w:pPr>
      <w:r w:rsidRPr="004C5963">
        <w:rPr>
          <w:szCs w:val="22"/>
        </w:rPr>
        <w:t>Il nous semble que cette manière de définir des politiques sociales peut avoir des retombées fécondes pour l'analyse des politiques soci</w:t>
      </w:r>
      <w:r w:rsidRPr="004C5963">
        <w:rPr>
          <w:szCs w:val="22"/>
        </w:rPr>
        <w:t>a</w:t>
      </w:r>
      <w:r w:rsidRPr="004C5963">
        <w:rPr>
          <w:szCs w:val="22"/>
        </w:rPr>
        <w:t>les dans divers domaines, y compris dans celui des personnes prése</w:t>
      </w:r>
      <w:r w:rsidRPr="004C5963">
        <w:rPr>
          <w:szCs w:val="22"/>
        </w:rPr>
        <w:t>n</w:t>
      </w:r>
      <w:r w:rsidRPr="004C5963">
        <w:rPr>
          <w:szCs w:val="22"/>
        </w:rPr>
        <w:t>tant des incapacités. Nous tenterons donc ici d'approfondir et de me</w:t>
      </w:r>
      <w:r w:rsidRPr="004C5963">
        <w:rPr>
          <w:szCs w:val="22"/>
        </w:rPr>
        <w:t>t</w:t>
      </w:r>
      <w:r w:rsidRPr="004C5963">
        <w:rPr>
          <w:szCs w:val="22"/>
        </w:rPr>
        <w:t>tre en œuvre la fécondité analytique de certains éléments de cette d</w:t>
      </w:r>
      <w:r w:rsidRPr="004C5963">
        <w:rPr>
          <w:szCs w:val="22"/>
        </w:rPr>
        <w:t>é</w:t>
      </w:r>
      <w:r w:rsidRPr="004C5963">
        <w:rPr>
          <w:szCs w:val="22"/>
        </w:rPr>
        <w:t>finition.</w:t>
      </w:r>
    </w:p>
    <w:p w14:paraId="156C910B" w14:textId="77777777" w:rsidR="00125457" w:rsidRPr="004C5963" w:rsidRDefault="00125457" w:rsidP="00125457">
      <w:pPr>
        <w:spacing w:before="120" w:after="120"/>
        <w:jc w:val="both"/>
        <w:rPr>
          <w:bCs/>
          <w:szCs w:val="22"/>
        </w:rPr>
      </w:pPr>
      <w:r>
        <w:rPr>
          <w:bCs/>
          <w:szCs w:val="22"/>
        </w:rPr>
        <w:br w:type="page"/>
      </w:r>
    </w:p>
    <w:p w14:paraId="01051277" w14:textId="77777777" w:rsidR="00125457" w:rsidRPr="004C5963" w:rsidRDefault="00125457" w:rsidP="00125457">
      <w:pPr>
        <w:pStyle w:val="planche"/>
      </w:pPr>
      <w:bookmarkStart w:id="8" w:name="Jalons_chap_1_3"/>
      <w:r w:rsidRPr="004C5963">
        <w:t>1.3. Quelques précisions et distinctions utiles</w:t>
      </w:r>
      <w:r>
        <w:br/>
      </w:r>
      <w:r w:rsidRPr="004C5963">
        <w:t>pour l'examen des politiques sociales s'adres</w:t>
      </w:r>
      <w:r>
        <w:t>sant</w:t>
      </w:r>
      <w:r>
        <w:br/>
      </w:r>
      <w:r w:rsidRPr="004C5963">
        <w:t>aux personnes présentant des incapac</w:t>
      </w:r>
      <w:r w:rsidRPr="004C5963">
        <w:t>i</w:t>
      </w:r>
      <w:r w:rsidRPr="004C5963">
        <w:t>tés</w:t>
      </w:r>
    </w:p>
    <w:bookmarkEnd w:id="8"/>
    <w:p w14:paraId="3AA20CF0" w14:textId="77777777" w:rsidR="00125457" w:rsidRPr="004C5963" w:rsidRDefault="00125457" w:rsidP="00125457">
      <w:pPr>
        <w:spacing w:before="120" w:after="120"/>
        <w:jc w:val="both"/>
        <w:rPr>
          <w:szCs w:val="22"/>
        </w:rPr>
      </w:pPr>
    </w:p>
    <w:p w14:paraId="75D72562"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59C20FDE" w14:textId="77777777" w:rsidR="00125457" w:rsidRPr="004C5963" w:rsidRDefault="00125457" w:rsidP="00125457">
      <w:pPr>
        <w:spacing w:before="120" w:after="120"/>
        <w:jc w:val="both"/>
      </w:pPr>
      <w:r w:rsidRPr="004C5963">
        <w:rPr>
          <w:szCs w:val="22"/>
        </w:rPr>
        <w:t>Pour dresser l'inventaire des politiques sociales qui touchent les personnes ayant des inc</w:t>
      </w:r>
      <w:r w:rsidRPr="004C5963">
        <w:rPr>
          <w:szCs w:val="22"/>
        </w:rPr>
        <w:t>a</w:t>
      </w:r>
      <w:r w:rsidRPr="004C5963">
        <w:rPr>
          <w:szCs w:val="22"/>
        </w:rPr>
        <w:t>pacités et mettre à contribution la définition que nous venons de présenter, il y a lieu de fournir des précisions et de faire que</w:t>
      </w:r>
      <w:r w:rsidRPr="004C5963">
        <w:rPr>
          <w:szCs w:val="22"/>
        </w:rPr>
        <w:t>l</w:t>
      </w:r>
      <w:r w:rsidRPr="004C5963">
        <w:rPr>
          <w:szCs w:val="22"/>
        </w:rPr>
        <w:t>ques distinctions.</w:t>
      </w:r>
    </w:p>
    <w:p w14:paraId="04E7ADD0" w14:textId="77777777" w:rsidR="00125457" w:rsidRPr="004C5963" w:rsidRDefault="00125457" w:rsidP="00125457">
      <w:pPr>
        <w:spacing w:before="120" w:after="120"/>
        <w:jc w:val="both"/>
      </w:pPr>
      <w:r w:rsidRPr="004C5963">
        <w:rPr>
          <w:szCs w:val="22"/>
        </w:rPr>
        <w:t>Les politiques sociales sont ici définies de manière suffisamment large pour inclure les pol</w:t>
      </w:r>
      <w:r w:rsidRPr="004C5963">
        <w:rPr>
          <w:szCs w:val="22"/>
        </w:rPr>
        <w:t>i</w:t>
      </w:r>
      <w:r w:rsidRPr="004C5963">
        <w:rPr>
          <w:szCs w:val="22"/>
        </w:rPr>
        <w:t>tiques d'éducation, comme cela se fait au Royaume-Uni et en Amérique latine.</w:t>
      </w:r>
    </w:p>
    <w:p w14:paraId="4703C932" w14:textId="77777777" w:rsidR="00125457" w:rsidRPr="004C5963" w:rsidRDefault="00125457" w:rsidP="00125457">
      <w:pPr>
        <w:spacing w:before="120" w:after="120"/>
        <w:jc w:val="both"/>
      </w:pPr>
      <w:r w:rsidRPr="004C5963">
        <w:rPr>
          <w:szCs w:val="22"/>
        </w:rPr>
        <w:t>Tout en distinguant les politiques sociales des politiques fiscales, nous tiendrons compte de ces dernières dans l'inventaire des pr</w:t>
      </w:r>
      <w:r w:rsidRPr="004C5963">
        <w:rPr>
          <w:szCs w:val="22"/>
        </w:rPr>
        <w:t>o</w:t>
      </w:r>
      <w:r w:rsidRPr="004C5963">
        <w:rPr>
          <w:szCs w:val="22"/>
        </w:rPr>
        <w:t>grammes et m</w:t>
      </w:r>
      <w:r w:rsidRPr="004C5963">
        <w:rPr>
          <w:szCs w:val="22"/>
        </w:rPr>
        <w:t>e</w:t>
      </w:r>
      <w:r w:rsidRPr="004C5963">
        <w:rPr>
          <w:szCs w:val="22"/>
        </w:rPr>
        <w:t>sures concernant les personnes ayant des incapacités au Québec. Nous pr</w:t>
      </w:r>
      <w:r w:rsidRPr="004C5963">
        <w:rPr>
          <w:szCs w:val="22"/>
        </w:rPr>
        <w:t>o</w:t>
      </w:r>
      <w:r w:rsidRPr="004C5963">
        <w:rPr>
          <w:szCs w:val="22"/>
        </w:rPr>
        <w:t>céderons de la sorte parce que, par la fiscalité, les pouvoirs publics pou</w:t>
      </w:r>
      <w:r w:rsidRPr="004C5963">
        <w:rPr>
          <w:szCs w:val="22"/>
        </w:rPr>
        <w:t>r</w:t>
      </w:r>
      <w:r w:rsidRPr="004C5963">
        <w:rPr>
          <w:szCs w:val="22"/>
        </w:rPr>
        <w:t>suivent souvent des objectifs qu'ils pourraient atteindre autrement par la voie des politiques sociales. On l'a vu dans les années 1990, lorsque l'État fédéral a progressivement abandonné son intervention via un programme d'allocations familiales pour inte</w:t>
      </w:r>
      <w:r w:rsidRPr="004C5963">
        <w:rPr>
          <w:szCs w:val="22"/>
        </w:rPr>
        <w:t>r</w:t>
      </w:r>
      <w:r w:rsidRPr="004C5963">
        <w:rPr>
          <w:szCs w:val="22"/>
        </w:rPr>
        <w:t>venir autrement par une mesure fiscale, la prestation fiscale pour e</w:t>
      </w:r>
      <w:r w:rsidRPr="004C5963">
        <w:rPr>
          <w:szCs w:val="22"/>
        </w:rPr>
        <w:t>n</w:t>
      </w:r>
      <w:r w:rsidRPr="004C5963">
        <w:rPr>
          <w:szCs w:val="22"/>
        </w:rPr>
        <w:t>fants. Dans un cas comme dans l'autre, l'interve</w:t>
      </w:r>
      <w:r w:rsidRPr="004C5963">
        <w:rPr>
          <w:szCs w:val="22"/>
        </w:rPr>
        <w:t>n</w:t>
      </w:r>
      <w:r w:rsidRPr="004C5963">
        <w:rPr>
          <w:szCs w:val="22"/>
        </w:rPr>
        <w:t>tion du gouvernement fédéral, qu'elle suive la voie de la politique sociale ou de la polit</w:t>
      </w:r>
      <w:r w:rsidRPr="004C5963">
        <w:rPr>
          <w:szCs w:val="22"/>
        </w:rPr>
        <w:t>i</w:t>
      </w:r>
      <w:r w:rsidRPr="004C5963">
        <w:rPr>
          <w:szCs w:val="22"/>
        </w:rPr>
        <w:t>que fiscale, vise à soutenir le pouvoir d'achat des familles ayant des e</w:t>
      </w:r>
      <w:r w:rsidRPr="004C5963">
        <w:rPr>
          <w:szCs w:val="22"/>
        </w:rPr>
        <w:t>n</w:t>
      </w:r>
      <w:r w:rsidRPr="004C5963">
        <w:rPr>
          <w:szCs w:val="22"/>
        </w:rPr>
        <w:t>fants.</w:t>
      </w:r>
    </w:p>
    <w:p w14:paraId="774A6BB0" w14:textId="77777777" w:rsidR="00125457" w:rsidRPr="004C5963" w:rsidRDefault="00125457" w:rsidP="00125457">
      <w:pPr>
        <w:spacing w:before="120" w:after="120"/>
        <w:jc w:val="both"/>
      </w:pPr>
      <w:r w:rsidRPr="004C5963">
        <w:rPr>
          <w:szCs w:val="22"/>
        </w:rPr>
        <w:t xml:space="preserve">On peut distinguer deux grandes formes de politiques sociales quant à leur contenu. D'une part, des politiques sociales prennent une forme </w:t>
      </w:r>
      <w:r w:rsidRPr="004C5963">
        <w:rPr>
          <w:i/>
          <w:iCs/>
          <w:szCs w:val="22"/>
        </w:rPr>
        <w:t>mon</w:t>
      </w:r>
      <w:r w:rsidRPr="004C5963">
        <w:rPr>
          <w:i/>
          <w:iCs/>
          <w:szCs w:val="22"/>
        </w:rPr>
        <w:t>é</w:t>
      </w:r>
      <w:r w:rsidRPr="004C5963">
        <w:rPr>
          <w:i/>
          <w:iCs/>
          <w:szCs w:val="22"/>
        </w:rPr>
        <w:t xml:space="preserve">taire </w:t>
      </w:r>
      <w:r w:rsidRPr="004C5963">
        <w:rPr>
          <w:szCs w:val="22"/>
        </w:rPr>
        <w:t xml:space="preserve">lorsque l'intervention de l'État vise à redistribuer les revenus. D'autre part, certaines politiques sociales se présentent sous la forme de </w:t>
      </w:r>
      <w:r w:rsidRPr="004C5963">
        <w:rPr>
          <w:i/>
          <w:iCs/>
          <w:szCs w:val="22"/>
        </w:rPr>
        <w:t xml:space="preserve">services aux personnes, </w:t>
      </w:r>
      <w:r w:rsidRPr="004C5963">
        <w:rPr>
          <w:szCs w:val="22"/>
        </w:rPr>
        <w:t>lorsque l'État et les pouvoirs p</w:t>
      </w:r>
      <w:r w:rsidRPr="004C5963">
        <w:rPr>
          <w:szCs w:val="22"/>
        </w:rPr>
        <w:t>u</w:t>
      </w:r>
      <w:r w:rsidRPr="004C5963">
        <w:rPr>
          <w:szCs w:val="22"/>
        </w:rPr>
        <w:t>blics agissent en tant qu'organisateurs de services collectifs. Ces serv</w:t>
      </w:r>
      <w:r w:rsidRPr="004C5963">
        <w:rPr>
          <w:szCs w:val="22"/>
        </w:rPr>
        <w:t>i</w:t>
      </w:r>
      <w:r w:rsidRPr="004C5963">
        <w:rPr>
          <w:szCs w:val="22"/>
        </w:rPr>
        <w:t>ces peuvent être des services éducatifs, des services de form</w:t>
      </w:r>
      <w:r w:rsidRPr="004C5963">
        <w:rPr>
          <w:szCs w:val="22"/>
        </w:rPr>
        <w:t>a</w:t>
      </w:r>
      <w:r w:rsidRPr="004C5963">
        <w:rPr>
          <w:szCs w:val="22"/>
        </w:rPr>
        <w:t>tion de la main-d'œuvre, de transport, de santé, d'hébergement, de logement s</w:t>
      </w:r>
      <w:r w:rsidRPr="004C5963">
        <w:rPr>
          <w:szCs w:val="22"/>
        </w:rPr>
        <w:t>o</w:t>
      </w:r>
      <w:r w:rsidRPr="004C5963">
        <w:rPr>
          <w:szCs w:val="22"/>
        </w:rPr>
        <w:t xml:space="preserve">cial, des services à domicile, etc. On remarque au passage que les </w:t>
      </w:r>
      <w:r w:rsidRPr="004C5963">
        <w:rPr>
          <w:szCs w:val="22"/>
        </w:rPr>
        <w:lastRenderedPageBreak/>
        <w:t>p</w:t>
      </w:r>
      <w:r w:rsidRPr="004C5963">
        <w:rPr>
          <w:szCs w:val="22"/>
        </w:rPr>
        <w:t>o</w:t>
      </w:r>
      <w:r w:rsidRPr="004C5963">
        <w:rPr>
          <w:szCs w:val="22"/>
        </w:rPr>
        <w:t>litiques sociales sous forme monétaire soutiennent et structurent d</w:t>
      </w:r>
      <w:r w:rsidRPr="004C5963">
        <w:rPr>
          <w:szCs w:val="22"/>
        </w:rPr>
        <w:t>a</w:t>
      </w:r>
      <w:r w:rsidRPr="004C5963">
        <w:rPr>
          <w:szCs w:val="22"/>
        </w:rPr>
        <w:t>vantage la demande de politiques sociales (en so</w:t>
      </w:r>
      <w:r w:rsidRPr="004C5963">
        <w:rPr>
          <w:szCs w:val="22"/>
        </w:rPr>
        <w:t>u</w:t>
      </w:r>
      <w:r w:rsidRPr="004C5963">
        <w:rPr>
          <w:szCs w:val="22"/>
        </w:rPr>
        <w:t>tenant le pouvoir d'achat de personnes, de familles, de communautés locales, ou de r</w:t>
      </w:r>
      <w:r w:rsidRPr="004C5963">
        <w:rPr>
          <w:szCs w:val="22"/>
        </w:rPr>
        <w:t>é</w:t>
      </w:r>
      <w:r w:rsidRPr="004C5963">
        <w:rPr>
          <w:szCs w:val="22"/>
        </w:rPr>
        <w:t>gions), tandis que les polit</w:t>
      </w:r>
      <w:r w:rsidRPr="004C5963">
        <w:rPr>
          <w:szCs w:val="22"/>
        </w:rPr>
        <w:t>i</w:t>
      </w:r>
      <w:r w:rsidRPr="004C5963">
        <w:rPr>
          <w:szCs w:val="22"/>
        </w:rPr>
        <w:t>ques</w:t>
      </w:r>
      <w:r>
        <w:rPr>
          <w:szCs w:val="22"/>
        </w:rPr>
        <w:t xml:space="preserve"> </w:t>
      </w:r>
      <w:r w:rsidRPr="004C5963">
        <w:rPr>
          <w:szCs w:val="18"/>
        </w:rPr>
        <w:t>[6]</w:t>
      </w:r>
      <w:r>
        <w:rPr>
          <w:szCs w:val="18"/>
        </w:rPr>
        <w:t xml:space="preserve"> </w:t>
      </w:r>
      <w:r w:rsidRPr="004C5963">
        <w:rPr>
          <w:szCs w:val="22"/>
        </w:rPr>
        <w:t>sociales sous forme de services soutiennent et structurent l'offre de services. Par exemple, les alloc</w:t>
      </w:r>
      <w:r w:rsidRPr="004C5963">
        <w:rPr>
          <w:szCs w:val="22"/>
        </w:rPr>
        <w:t>a</w:t>
      </w:r>
      <w:r w:rsidRPr="004C5963">
        <w:rPr>
          <w:szCs w:val="22"/>
        </w:rPr>
        <w:t>tions familiales soutiennent la demande, ta</w:t>
      </w:r>
      <w:r w:rsidRPr="004C5963">
        <w:rPr>
          <w:szCs w:val="22"/>
        </w:rPr>
        <w:t>n</w:t>
      </w:r>
      <w:r w:rsidRPr="004C5963">
        <w:rPr>
          <w:szCs w:val="22"/>
        </w:rPr>
        <w:t>dis que les services de garde à l'enfance soutiennent l'offre.</w:t>
      </w:r>
    </w:p>
    <w:p w14:paraId="7D1227AF" w14:textId="77777777" w:rsidR="00125457" w:rsidRPr="004C5963" w:rsidRDefault="00125457" w:rsidP="00125457">
      <w:pPr>
        <w:spacing w:before="120" w:after="120"/>
        <w:jc w:val="both"/>
      </w:pPr>
      <w:r w:rsidRPr="004C5963">
        <w:rPr>
          <w:szCs w:val="22"/>
        </w:rPr>
        <w:t>Les politiques sociales peuvent offrir du soutien aux personnes vulnér</w:t>
      </w:r>
      <w:r w:rsidRPr="004C5963">
        <w:rPr>
          <w:szCs w:val="22"/>
        </w:rPr>
        <w:t>a</w:t>
      </w:r>
      <w:r w:rsidRPr="004C5963">
        <w:rPr>
          <w:szCs w:val="22"/>
        </w:rPr>
        <w:t>bles dans des institutions ou dans leur communauté. À cet égard, nous apprécions le terme « soutien communautaire » pour tr</w:t>
      </w:r>
      <w:r w:rsidRPr="004C5963">
        <w:rPr>
          <w:szCs w:val="22"/>
        </w:rPr>
        <w:t>a</w:t>
      </w:r>
      <w:r w:rsidRPr="004C5963">
        <w:rPr>
          <w:szCs w:val="22"/>
        </w:rPr>
        <w:t xml:space="preserve">duire l'expression </w:t>
      </w:r>
      <w:proofErr w:type="spellStart"/>
      <w:r w:rsidRPr="004C5963">
        <w:rPr>
          <w:i/>
          <w:iCs/>
          <w:szCs w:val="22"/>
        </w:rPr>
        <w:t>community</w:t>
      </w:r>
      <w:proofErr w:type="spellEnd"/>
      <w:r w:rsidRPr="004C5963">
        <w:rPr>
          <w:i/>
          <w:iCs/>
          <w:szCs w:val="22"/>
        </w:rPr>
        <w:t xml:space="preserve"> care </w:t>
      </w:r>
      <w:r w:rsidRPr="004C5963">
        <w:rPr>
          <w:szCs w:val="22"/>
        </w:rPr>
        <w:t xml:space="preserve">qui est très utilisée au </w:t>
      </w:r>
      <w:r>
        <w:rPr>
          <w:szCs w:val="22"/>
        </w:rPr>
        <w:t>Royaume-Uni </w:t>
      </w:r>
      <w:r>
        <w:rPr>
          <w:rStyle w:val="Appelnotedebasdep"/>
          <w:szCs w:val="22"/>
        </w:rPr>
        <w:footnoteReference w:id="1"/>
      </w:r>
      <w:r w:rsidRPr="004C5963">
        <w:rPr>
          <w:szCs w:val="22"/>
        </w:rPr>
        <w:t xml:space="preserve"> et fait le pe</w:t>
      </w:r>
      <w:r w:rsidRPr="004C5963">
        <w:rPr>
          <w:szCs w:val="22"/>
        </w:rPr>
        <w:t>n</w:t>
      </w:r>
      <w:r w:rsidRPr="004C5963">
        <w:rPr>
          <w:szCs w:val="22"/>
        </w:rPr>
        <w:t>dant des politiques sociales qui aident les personnes dans les institutions (</w:t>
      </w:r>
      <w:proofErr w:type="spellStart"/>
      <w:r w:rsidRPr="004C5963">
        <w:rPr>
          <w:szCs w:val="22"/>
        </w:rPr>
        <w:t>Means</w:t>
      </w:r>
      <w:proofErr w:type="spellEnd"/>
      <w:r w:rsidRPr="004C5963">
        <w:rPr>
          <w:szCs w:val="22"/>
        </w:rPr>
        <w:t xml:space="preserve"> et Smith, 1998 ; </w:t>
      </w:r>
      <w:proofErr w:type="spellStart"/>
      <w:r w:rsidRPr="004C5963">
        <w:rPr>
          <w:szCs w:val="22"/>
        </w:rPr>
        <w:t>Hoyes</w:t>
      </w:r>
      <w:proofErr w:type="spellEnd"/>
      <w:r w:rsidRPr="004C5963">
        <w:rPr>
          <w:szCs w:val="22"/>
        </w:rPr>
        <w:t xml:space="preserve"> et </w:t>
      </w:r>
      <w:proofErr w:type="spellStart"/>
      <w:r w:rsidRPr="004C5963">
        <w:rPr>
          <w:szCs w:val="22"/>
        </w:rPr>
        <w:t>Means</w:t>
      </w:r>
      <w:proofErr w:type="spellEnd"/>
      <w:r w:rsidRPr="004C5963">
        <w:rPr>
          <w:szCs w:val="22"/>
        </w:rPr>
        <w:t xml:space="preserve">, 1993 ; </w:t>
      </w:r>
      <w:proofErr w:type="spellStart"/>
      <w:r w:rsidRPr="004C5963">
        <w:rPr>
          <w:szCs w:val="22"/>
        </w:rPr>
        <w:t>Wistow</w:t>
      </w:r>
      <w:proofErr w:type="spellEnd"/>
      <w:r w:rsidRPr="004C5963">
        <w:rPr>
          <w:szCs w:val="22"/>
        </w:rPr>
        <w:t xml:space="preserve"> </w:t>
      </w:r>
      <w:r w:rsidRPr="004C5963">
        <w:rPr>
          <w:i/>
          <w:iCs/>
          <w:szCs w:val="22"/>
        </w:rPr>
        <w:t xml:space="preserve">et al., </w:t>
      </w:r>
      <w:r w:rsidRPr="004C5963">
        <w:rPr>
          <w:szCs w:val="22"/>
        </w:rPr>
        <w:t>1994 ; Taylor et Lewis, 1997 ; Cowen, 1999). Le so</w:t>
      </w:r>
      <w:r w:rsidRPr="004C5963">
        <w:rPr>
          <w:szCs w:val="22"/>
        </w:rPr>
        <w:t>u</w:t>
      </w:r>
      <w:r w:rsidRPr="004C5963">
        <w:rPr>
          <w:szCs w:val="22"/>
        </w:rPr>
        <w:t xml:space="preserve">tien communautaire se distingue du soutien institutionnel </w:t>
      </w:r>
      <w:r w:rsidRPr="004C5963">
        <w:rPr>
          <w:i/>
          <w:iCs/>
          <w:szCs w:val="22"/>
        </w:rPr>
        <w:t>(</w:t>
      </w:r>
      <w:proofErr w:type="spellStart"/>
      <w:r w:rsidRPr="004C5963">
        <w:rPr>
          <w:i/>
          <w:iCs/>
          <w:szCs w:val="22"/>
        </w:rPr>
        <w:t>instituti</w:t>
      </w:r>
      <w:r w:rsidRPr="004C5963">
        <w:rPr>
          <w:i/>
          <w:iCs/>
          <w:szCs w:val="22"/>
        </w:rPr>
        <w:t>o</w:t>
      </w:r>
      <w:r w:rsidRPr="004C5963">
        <w:rPr>
          <w:i/>
          <w:iCs/>
          <w:szCs w:val="22"/>
        </w:rPr>
        <w:t>nal</w:t>
      </w:r>
      <w:proofErr w:type="spellEnd"/>
      <w:r w:rsidRPr="004C5963">
        <w:rPr>
          <w:i/>
          <w:iCs/>
          <w:szCs w:val="22"/>
        </w:rPr>
        <w:t xml:space="preserve"> care) </w:t>
      </w:r>
      <w:r w:rsidRPr="004C5963">
        <w:rPr>
          <w:szCs w:val="22"/>
        </w:rPr>
        <w:t xml:space="preserve">et suggère positivement ce que les expressions comme </w:t>
      </w:r>
      <w:r w:rsidRPr="004C5963">
        <w:rPr>
          <w:i/>
          <w:iCs/>
          <w:szCs w:val="22"/>
        </w:rPr>
        <w:t>d</w:t>
      </w:r>
      <w:r w:rsidRPr="004C5963">
        <w:rPr>
          <w:i/>
          <w:iCs/>
          <w:szCs w:val="22"/>
        </w:rPr>
        <w:t>é</w:t>
      </w:r>
      <w:r w:rsidRPr="004C5963">
        <w:rPr>
          <w:i/>
          <w:iCs/>
          <w:szCs w:val="22"/>
        </w:rPr>
        <w:t xml:space="preserve">sinstitutionnalisation </w:t>
      </w:r>
      <w:r w:rsidRPr="004C5963">
        <w:rPr>
          <w:szCs w:val="22"/>
        </w:rPr>
        <w:t xml:space="preserve">et </w:t>
      </w:r>
      <w:r w:rsidRPr="004C5963">
        <w:rPr>
          <w:i/>
          <w:iCs/>
          <w:szCs w:val="22"/>
        </w:rPr>
        <w:t xml:space="preserve">non-institutionnalisation </w:t>
      </w:r>
      <w:r w:rsidRPr="004C5963">
        <w:rPr>
          <w:szCs w:val="22"/>
        </w:rPr>
        <w:t>disent par la négat</w:t>
      </w:r>
      <w:r w:rsidRPr="004C5963">
        <w:rPr>
          <w:szCs w:val="22"/>
        </w:rPr>
        <w:t>i</w:t>
      </w:r>
      <w:r w:rsidRPr="004C5963">
        <w:rPr>
          <w:szCs w:val="22"/>
        </w:rPr>
        <w:t>ve. Ainsi, il prend tout son sens dans un contexte de post-</w:t>
      </w:r>
      <w:proofErr w:type="spellStart"/>
      <w:r w:rsidRPr="004C5963">
        <w:rPr>
          <w:szCs w:val="22"/>
        </w:rPr>
        <w:t>désinstitutionnalisation</w:t>
      </w:r>
      <w:proofErr w:type="spellEnd"/>
      <w:r w:rsidRPr="004C5963">
        <w:rPr>
          <w:szCs w:val="22"/>
        </w:rPr>
        <w:t xml:space="preserve"> dans plusieurs domaines de services sociaux incluant les services à domicile, le logement social, le soutien à des personnes ayant des incapacités. Il vise l'</w:t>
      </w:r>
      <w:r w:rsidRPr="004C5963">
        <w:rPr>
          <w:i/>
          <w:iCs/>
          <w:szCs w:val="22"/>
        </w:rPr>
        <w:t xml:space="preserve">empowerment </w:t>
      </w:r>
      <w:r w:rsidRPr="004C5963">
        <w:rPr>
          <w:szCs w:val="22"/>
        </w:rPr>
        <w:t>et le dévelo</w:t>
      </w:r>
      <w:r w:rsidRPr="004C5963">
        <w:rPr>
          <w:szCs w:val="22"/>
        </w:rPr>
        <w:t>p</w:t>
      </w:r>
      <w:r w:rsidRPr="004C5963">
        <w:rPr>
          <w:szCs w:val="22"/>
        </w:rPr>
        <w:t>pement d'une vie autonome dans tous les domaines de l'existence (lo</w:t>
      </w:r>
      <w:r w:rsidRPr="004C5963">
        <w:rPr>
          <w:szCs w:val="22"/>
        </w:rPr>
        <w:t>i</w:t>
      </w:r>
      <w:r w:rsidRPr="004C5963">
        <w:rPr>
          <w:szCs w:val="22"/>
        </w:rPr>
        <w:t xml:space="preserve">sirs, habitation, travail, sexualité, etc.). L'expression </w:t>
      </w:r>
      <w:r w:rsidRPr="004C5963">
        <w:rPr>
          <w:i/>
          <w:iCs/>
          <w:szCs w:val="22"/>
        </w:rPr>
        <w:t>soutien comm</w:t>
      </w:r>
      <w:r w:rsidRPr="004C5963">
        <w:rPr>
          <w:i/>
          <w:iCs/>
          <w:szCs w:val="22"/>
        </w:rPr>
        <w:t>u</w:t>
      </w:r>
      <w:r w:rsidRPr="004C5963">
        <w:rPr>
          <w:i/>
          <w:iCs/>
          <w:szCs w:val="22"/>
        </w:rPr>
        <w:t xml:space="preserve">nautaire </w:t>
      </w:r>
      <w:r w:rsidRPr="004C5963">
        <w:rPr>
          <w:szCs w:val="22"/>
        </w:rPr>
        <w:t>signifie plus que soutenir physiquement une personne dans la communauté. Elle signifie a</w:t>
      </w:r>
      <w:r w:rsidRPr="004C5963">
        <w:rPr>
          <w:szCs w:val="22"/>
        </w:rPr>
        <w:t>p</w:t>
      </w:r>
      <w:r w:rsidRPr="004C5963">
        <w:rPr>
          <w:szCs w:val="22"/>
        </w:rPr>
        <w:t>puyer et stimuler une personne en faisant appel au r</w:t>
      </w:r>
      <w:r w:rsidRPr="004C5963">
        <w:rPr>
          <w:szCs w:val="22"/>
        </w:rPr>
        <w:t>é</w:t>
      </w:r>
      <w:r w:rsidRPr="004C5963">
        <w:rPr>
          <w:szCs w:val="22"/>
        </w:rPr>
        <w:t>seau des ressources qui existent dans cette communauté dans le but d'activer les ressources de la personne elle-même. Par exemple, telle personne qui a un probl</w:t>
      </w:r>
      <w:r w:rsidRPr="004C5963">
        <w:rPr>
          <w:szCs w:val="22"/>
        </w:rPr>
        <w:t>è</w:t>
      </w:r>
      <w:r w:rsidRPr="004C5963">
        <w:rPr>
          <w:szCs w:val="22"/>
        </w:rPr>
        <w:t>me de déficience intellectuelle pourra demeurer dans son propre logement de m</w:t>
      </w:r>
      <w:r w:rsidRPr="004C5963">
        <w:rPr>
          <w:szCs w:val="22"/>
        </w:rPr>
        <w:t>a</w:t>
      </w:r>
      <w:r w:rsidRPr="004C5963">
        <w:rPr>
          <w:szCs w:val="22"/>
        </w:rPr>
        <w:t xml:space="preserve">nière autonome avec le soutien d'un intervenant capable d'agir au bon moment et de la </w:t>
      </w:r>
      <w:r w:rsidRPr="004C5963">
        <w:rPr>
          <w:szCs w:val="22"/>
        </w:rPr>
        <w:lastRenderedPageBreak/>
        <w:t>bo</w:t>
      </w:r>
      <w:r w:rsidRPr="004C5963">
        <w:rPr>
          <w:szCs w:val="22"/>
        </w:rPr>
        <w:t>n</w:t>
      </w:r>
      <w:r w:rsidRPr="004C5963">
        <w:rPr>
          <w:szCs w:val="22"/>
        </w:rPr>
        <w:t>ne manière, souvent discrète, pour désamorcer un dése</w:t>
      </w:r>
      <w:r w:rsidRPr="004C5963">
        <w:rPr>
          <w:szCs w:val="22"/>
        </w:rPr>
        <w:t>m</w:t>
      </w:r>
      <w:r w:rsidRPr="004C5963">
        <w:rPr>
          <w:szCs w:val="22"/>
        </w:rPr>
        <w:t>parement qui s'annonce.</w:t>
      </w:r>
    </w:p>
    <w:p w14:paraId="3C896261" w14:textId="77777777" w:rsidR="00125457" w:rsidRPr="004C5963" w:rsidRDefault="00125457" w:rsidP="00125457">
      <w:pPr>
        <w:spacing w:before="120" w:after="120"/>
        <w:jc w:val="both"/>
      </w:pPr>
      <w:r w:rsidRPr="004C5963">
        <w:rPr>
          <w:szCs w:val="22"/>
        </w:rPr>
        <w:t>Le soutien communautaire nous invite donc à sortir d'une perspe</w:t>
      </w:r>
      <w:r w:rsidRPr="004C5963">
        <w:rPr>
          <w:szCs w:val="22"/>
        </w:rPr>
        <w:t>c</w:t>
      </w:r>
      <w:r w:rsidRPr="004C5963">
        <w:rPr>
          <w:szCs w:val="22"/>
        </w:rPr>
        <w:t xml:space="preserve">tive « providentialiste » des politiques sociales. Ici, nous nous référons à une expression utilisée à la fin des années 1980 par Paul R. Bélanger et Benoît Lévesque (1990 : 232-233 ; 1991 et fréquemment reprise depuis dans les travaux du LAREPPS (Vaillancourt et Jette, 1997 ; Jette </w:t>
      </w:r>
      <w:r w:rsidRPr="004C5963">
        <w:rPr>
          <w:i/>
          <w:iCs/>
          <w:szCs w:val="22"/>
        </w:rPr>
        <w:t xml:space="preserve">et al., </w:t>
      </w:r>
      <w:r w:rsidRPr="004C5963">
        <w:rPr>
          <w:szCs w:val="22"/>
        </w:rPr>
        <w:t>2000 ; Vai</w:t>
      </w:r>
      <w:r w:rsidRPr="004C5963">
        <w:rPr>
          <w:szCs w:val="22"/>
        </w:rPr>
        <w:t>l</w:t>
      </w:r>
      <w:r w:rsidRPr="004C5963">
        <w:rPr>
          <w:szCs w:val="22"/>
        </w:rPr>
        <w:t>lancourt et Tremblay, 2001 ; Vaillancourt, 2002). L'approche providentialiste des politiques sociales cons</w:t>
      </w:r>
      <w:r w:rsidRPr="004C5963">
        <w:rPr>
          <w:szCs w:val="22"/>
        </w:rPr>
        <w:t>i</w:t>
      </w:r>
      <w:r w:rsidRPr="004C5963">
        <w:rPr>
          <w:szCs w:val="22"/>
        </w:rPr>
        <w:t>dère la personne ayant des incapacités comme un réceptacle d'allocations et de services plan</w:t>
      </w:r>
      <w:r w:rsidRPr="004C5963">
        <w:rPr>
          <w:szCs w:val="22"/>
        </w:rPr>
        <w:t>i</w:t>
      </w:r>
      <w:r w:rsidRPr="004C5963">
        <w:rPr>
          <w:szCs w:val="22"/>
        </w:rPr>
        <w:t>fiés</w:t>
      </w:r>
      <w:r>
        <w:rPr>
          <w:szCs w:val="22"/>
        </w:rPr>
        <w:t xml:space="preserve"> </w:t>
      </w:r>
      <w:r w:rsidRPr="004C5963">
        <w:t>[7]</w:t>
      </w:r>
      <w:r>
        <w:t xml:space="preserve"> </w:t>
      </w:r>
      <w:r w:rsidRPr="004C5963">
        <w:rPr>
          <w:szCs w:val="22"/>
        </w:rPr>
        <w:t xml:space="preserve">et livrés par des producteurs qui, à la manière de la providence, « voient à son bien » ou voient à la place de l'usager ce qui lui convient le mieux </w:t>
      </w:r>
      <w:r>
        <w:rPr>
          <w:i/>
          <w:iCs/>
          <w:szCs w:val="22"/>
        </w:rPr>
        <w:t>(</w:t>
      </w:r>
      <w:proofErr w:type="spellStart"/>
      <w:r>
        <w:rPr>
          <w:i/>
          <w:iCs/>
          <w:szCs w:val="22"/>
        </w:rPr>
        <w:t>pro</w:t>
      </w:r>
      <w:r w:rsidRPr="004C5963">
        <w:rPr>
          <w:i/>
          <w:iCs/>
          <w:szCs w:val="22"/>
        </w:rPr>
        <w:t>videre</w:t>
      </w:r>
      <w:proofErr w:type="spellEnd"/>
      <w:r w:rsidRPr="004C5963">
        <w:rPr>
          <w:i/>
          <w:iCs/>
          <w:szCs w:val="22"/>
        </w:rPr>
        <w:t xml:space="preserve">). </w:t>
      </w:r>
      <w:r w:rsidRPr="004C5963">
        <w:rPr>
          <w:szCs w:val="22"/>
        </w:rPr>
        <w:t>En revanche, dans les polit</w:t>
      </w:r>
      <w:r w:rsidRPr="004C5963">
        <w:rPr>
          <w:szCs w:val="22"/>
        </w:rPr>
        <w:t>i</w:t>
      </w:r>
      <w:r w:rsidRPr="004C5963">
        <w:rPr>
          <w:szCs w:val="22"/>
        </w:rPr>
        <w:t>ques de soutien communautaire, le soutien fourni à la personne ayant des i</w:t>
      </w:r>
      <w:r w:rsidRPr="004C5963">
        <w:rPr>
          <w:szCs w:val="22"/>
        </w:rPr>
        <w:t>n</w:t>
      </w:r>
      <w:r w:rsidRPr="004C5963">
        <w:rPr>
          <w:szCs w:val="22"/>
        </w:rPr>
        <w:t>capacités par les ressources et les réseaux de la communauté enviro</w:t>
      </w:r>
      <w:r w:rsidRPr="004C5963">
        <w:rPr>
          <w:szCs w:val="22"/>
        </w:rPr>
        <w:t>n</w:t>
      </w:r>
      <w:r w:rsidRPr="004C5963">
        <w:rPr>
          <w:szCs w:val="22"/>
        </w:rPr>
        <w:t>nante est un élément important, qui s'arrime aux ressources et capac</w:t>
      </w:r>
      <w:r w:rsidRPr="004C5963">
        <w:rPr>
          <w:szCs w:val="22"/>
        </w:rPr>
        <w:t>i</w:t>
      </w:r>
      <w:r w:rsidRPr="004C5963">
        <w:rPr>
          <w:szCs w:val="22"/>
        </w:rPr>
        <w:t>tés de la personne elle-même. Il met en branle des pouvoirs et des capacités de s'</w:t>
      </w:r>
      <w:proofErr w:type="spellStart"/>
      <w:r w:rsidRPr="004C5963">
        <w:rPr>
          <w:szCs w:val="22"/>
        </w:rPr>
        <w:t>auto-organiser</w:t>
      </w:r>
      <w:proofErr w:type="spellEnd"/>
      <w:r w:rsidRPr="004C5963">
        <w:rPr>
          <w:szCs w:val="22"/>
        </w:rPr>
        <w:t xml:space="preserve"> qui appartiennent à la pe</w:t>
      </w:r>
      <w:r w:rsidRPr="004C5963">
        <w:rPr>
          <w:szCs w:val="22"/>
        </w:rPr>
        <w:t>r</w:t>
      </w:r>
      <w:r w:rsidRPr="004C5963">
        <w:rPr>
          <w:szCs w:val="22"/>
        </w:rPr>
        <w:t>sonne elle-même. C'est ici que prend son sens ce que nous appellerons plus loin l’</w:t>
      </w:r>
      <w:r w:rsidRPr="004C5963">
        <w:rPr>
          <w:i/>
          <w:iCs/>
          <w:szCs w:val="22"/>
        </w:rPr>
        <w:t xml:space="preserve">empowerment </w:t>
      </w:r>
      <w:r w:rsidRPr="004C5963">
        <w:rPr>
          <w:szCs w:val="22"/>
        </w:rPr>
        <w:t>des usagers, lequel a été négligé au profit de l'</w:t>
      </w:r>
      <w:r w:rsidRPr="004C5963">
        <w:rPr>
          <w:i/>
          <w:iCs/>
          <w:szCs w:val="22"/>
        </w:rPr>
        <w:t>emp</w:t>
      </w:r>
      <w:r w:rsidRPr="004C5963">
        <w:rPr>
          <w:i/>
          <w:iCs/>
          <w:szCs w:val="22"/>
        </w:rPr>
        <w:t>o</w:t>
      </w:r>
      <w:r w:rsidRPr="004C5963">
        <w:rPr>
          <w:i/>
          <w:iCs/>
          <w:szCs w:val="22"/>
        </w:rPr>
        <w:t xml:space="preserve">werment </w:t>
      </w:r>
      <w:r w:rsidRPr="004C5963">
        <w:rPr>
          <w:szCs w:val="22"/>
        </w:rPr>
        <w:t>des producteurs dans les politiques sociales providentialistes.</w:t>
      </w:r>
    </w:p>
    <w:p w14:paraId="7D8FFC2D" w14:textId="77777777" w:rsidR="00125457" w:rsidRPr="004C5963" w:rsidRDefault="00125457" w:rsidP="00125457">
      <w:pPr>
        <w:spacing w:before="120" w:after="120"/>
        <w:jc w:val="both"/>
      </w:pPr>
      <w:r w:rsidRPr="004C5963">
        <w:rPr>
          <w:szCs w:val="22"/>
        </w:rPr>
        <w:t>Sur le plan de la philosophie qui inspire leur mode d'organisation et leurs principales cara</w:t>
      </w:r>
      <w:r w:rsidRPr="004C5963">
        <w:rPr>
          <w:szCs w:val="22"/>
        </w:rPr>
        <w:t>c</w:t>
      </w:r>
      <w:r w:rsidRPr="004C5963">
        <w:rPr>
          <w:szCs w:val="22"/>
        </w:rPr>
        <w:t>téristiques, les politiques sociales peuvent appartenir à trois catégories distinctes.</w:t>
      </w:r>
    </w:p>
    <w:p w14:paraId="17CA3B7E" w14:textId="77777777" w:rsidR="00125457" w:rsidRPr="004C5963" w:rsidRDefault="00125457" w:rsidP="00125457">
      <w:pPr>
        <w:spacing w:before="120" w:after="120"/>
        <w:jc w:val="both"/>
      </w:pPr>
      <w:r w:rsidRPr="004C5963">
        <w:rPr>
          <w:szCs w:val="22"/>
        </w:rPr>
        <w:t>Relevons d'abord les politiques sociales qui s'inscrivent dans la perspective de l'Assurance sociale comme l'Assurance-emploi, l'Ass</w:t>
      </w:r>
      <w:r w:rsidRPr="004C5963">
        <w:rPr>
          <w:szCs w:val="22"/>
        </w:rPr>
        <w:t>u</w:t>
      </w:r>
      <w:r w:rsidRPr="004C5963">
        <w:rPr>
          <w:szCs w:val="22"/>
        </w:rPr>
        <w:t>rance-santé et la Sécurité au travail, le Régime des rentes du Québec, etc. Ces politiques sociales relèvent de l'assurance dans la mesure où les personnes qui encourent un risque contribuent au régime de pr</w:t>
      </w:r>
      <w:r w:rsidRPr="004C5963">
        <w:rPr>
          <w:szCs w:val="22"/>
        </w:rPr>
        <w:t>o</w:t>
      </w:r>
      <w:r w:rsidRPr="004C5963">
        <w:rPr>
          <w:szCs w:val="22"/>
        </w:rPr>
        <w:t>tection qui les assure en versant des primes, ce qui les rend admiss</w:t>
      </w:r>
      <w:r w:rsidRPr="004C5963">
        <w:rPr>
          <w:szCs w:val="22"/>
        </w:rPr>
        <w:t>i</w:t>
      </w:r>
      <w:r w:rsidRPr="004C5963">
        <w:rPr>
          <w:szCs w:val="22"/>
        </w:rPr>
        <w:t>bles à des prestations qui les indemnisent lorsqu'il y a nécessité. L'a</w:t>
      </w:r>
      <w:r w:rsidRPr="004C5963">
        <w:rPr>
          <w:szCs w:val="22"/>
        </w:rPr>
        <w:t>s</w:t>
      </w:r>
      <w:r w:rsidRPr="004C5963">
        <w:rPr>
          <w:szCs w:val="22"/>
        </w:rPr>
        <w:t>surance est qualifiée de sociale et non de privée dans la mesure où l'i</w:t>
      </w:r>
      <w:r w:rsidRPr="004C5963">
        <w:rPr>
          <w:szCs w:val="22"/>
        </w:rPr>
        <w:t>n</w:t>
      </w:r>
      <w:r w:rsidRPr="004C5963">
        <w:rPr>
          <w:szCs w:val="22"/>
        </w:rPr>
        <w:t>tervention de l'État (entre autres sur le plan du cofinancement d'une partie des coûts) rend possible ce que l'on a</w:t>
      </w:r>
      <w:r w:rsidRPr="004C5963">
        <w:rPr>
          <w:szCs w:val="22"/>
        </w:rPr>
        <w:t>p</w:t>
      </w:r>
      <w:r w:rsidRPr="004C5963">
        <w:rPr>
          <w:szCs w:val="22"/>
        </w:rPr>
        <w:t>pelle une égalisation des risques et des primes. Cela fait une différence majeure avec l'assura</w:t>
      </w:r>
      <w:r w:rsidRPr="004C5963">
        <w:rPr>
          <w:szCs w:val="22"/>
        </w:rPr>
        <w:t>n</w:t>
      </w:r>
      <w:r w:rsidRPr="004C5963">
        <w:rPr>
          <w:szCs w:val="22"/>
        </w:rPr>
        <w:t>ce privée où les primes sont fixées proportionnellement au risque.</w:t>
      </w:r>
    </w:p>
    <w:p w14:paraId="44590F0A" w14:textId="77777777" w:rsidR="00125457" w:rsidRPr="004C5963" w:rsidRDefault="00125457" w:rsidP="00125457">
      <w:pPr>
        <w:spacing w:before="120" w:after="120"/>
        <w:jc w:val="both"/>
      </w:pPr>
      <w:r w:rsidRPr="004C5963">
        <w:rPr>
          <w:szCs w:val="22"/>
        </w:rPr>
        <w:lastRenderedPageBreak/>
        <w:t>Mentionnons ensuite les politiques sociales sous forme d'assistance s</w:t>
      </w:r>
      <w:r w:rsidRPr="004C5963">
        <w:rPr>
          <w:szCs w:val="22"/>
        </w:rPr>
        <w:t>o</w:t>
      </w:r>
      <w:r w:rsidRPr="004C5963">
        <w:rPr>
          <w:szCs w:val="22"/>
        </w:rPr>
        <w:t>ciale comme le programme de la Sécurité du revenu. Il s'agit là de pr</w:t>
      </w:r>
      <w:r w:rsidRPr="004C5963">
        <w:rPr>
          <w:szCs w:val="22"/>
        </w:rPr>
        <w:t>o</w:t>
      </w:r>
      <w:r w:rsidRPr="004C5963">
        <w:rPr>
          <w:szCs w:val="22"/>
        </w:rPr>
        <w:t>grammes de dernier recours financés à même les impôts généraux et non pas à partir de primes d'assurance sociale.</w:t>
      </w:r>
    </w:p>
    <w:p w14:paraId="27A2CA4D" w14:textId="77777777" w:rsidR="00125457" w:rsidRPr="004C5963" w:rsidRDefault="00125457" w:rsidP="00125457">
      <w:pPr>
        <w:spacing w:before="120" w:after="120"/>
        <w:jc w:val="both"/>
      </w:pPr>
      <w:r w:rsidRPr="004C5963">
        <w:rPr>
          <w:szCs w:val="22"/>
        </w:rPr>
        <w:t>Citons enfin les politiques sociales que l'on appelait traditionne</w:t>
      </w:r>
      <w:r w:rsidRPr="004C5963">
        <w:rPr>
          <w:szCs w:val="22"/>
        </w:rPr>
        <w:t>l</w:t>
      </w:r>
      <w:r w:rsidRPr="004C5963">
        <w:rPr>
          <w:szCs w:val="22"/>
        </w:rPr>
        <w:t>lement des « démo-subventions » qui relèvent à proprement parler ni de la phil</w:t>
      </w:r>
      <w:r w:rsidRPr="004C5963">
        <w:rPr>
          <w:szCs w:val="22"/>
        </w:rPr>
        <w:t>o</w:t>
      </w:r>
      <w:r w:rsidRPr="004C5963">
        <w:rPr>
          <w:szCs w:val="22"/>
        </w:rPr>
        <w:t>sophie de l'assurance sociale ni de celle de l'assistance. Le meilleur exemple de ces « démo-subventions » est le programme féd</w:t>
      </w:r>
      <w:r w:rsidRPr="004C5963">
        <w:rPr>
          <w:szCs w:val="22"/>
        </w:rPr>
        <w:t>é</w:t>
      </w:r>
      <w:r w:rsidRPr="004C5963">
        <w:rPr>
          <w:szCs w:val="22"/>
        </w:rPr>
        <w:t>ral de la Sécurité de la vieillesse, qui représente la composante unive</w:t>
      </w:r>
      <w:r w:rsidRPr="004C5963">
        <w:rPr>
          <w:szCs w:val="22"/>
        </w:rPr>
        <w:t>r</w:t>
      </w:r>
      <w:r w:rsidRPr="004C5963">
        <w:rPr>
          <w:szCs w:val="22"/>
        </w:rPr>
        <w:t>selle de la sécurité de la viei</w:t>
      </w:r>
      <w:r w:rsidRPr="004C5963">
        <w:rPr>
          <w:szCs w:val="22"/>
        </w:rPr>
        <w:t>l</w:t>
      </w:r>
      <w:r w:rsidRPr="004C5963">
        <w:rPr>
          <w:szCs w:val="22"/>
        </w:rPr>
        <w:t>lesse des personnes âgées de 65 ans et plus. Ce programme universel est financé à même les impôts généraux et, pour être admissible aux prestations, il suffit d'appartenir object</w:t>
      </w:r>
      <w:r w:rsidRPr="004C5963">
        <w:rPr>
          <w:szCs w:val="22"/>
        </w:rPr>
        <w:t>i</w:t>
      </w:r>
      <w:r w:rsidRPr="004C5963">
        <w:rPr>
          <w:szCs w:val="22"/>
        </w:rPr>
        <w:t>vement au groupe démographique ciblé, soit les personnes de 65 ans et plus.</w:t>
      </w:r>
    </w:p>
    <w:p w14:paraId="2B37B362" w14:textId="77777777" w:rsidR="00125457" w:rsidRPr="004C5963" w:rsidRDefault="00125457" w:rsidP="00125457">
      <w:pPr>
        <w:spacing w:before="120" w:after="120"/>
        <w:jc w:val="both"/>
      </w:pPr>
      <w:r w:rsidRPr="004C5963">
        <w:t>[8]</w:t>
      </w:r>
    </w:p>
    <w:p w14:paraId="12E96E0D" w14:textId="77777777" w:rsidR="00125457" w:rsidRPr="004C5963" w:rsidRDefault="00125457" w:rsidP="00125457">
      <w:pPr>
        <w:spacing w:before="120" w:after="120"/>
        <w:jc w:val="both"/>
      </w:pPr>
      <w:r w:rsidRPr="004C5963">
        <w:rPr>
          <w:szCs w:val="22"/>
        </w:rPr>
        <w:t>Au Canada et au Québec, pour étudier les politiques sociales dans tous les domaines, y compris dans le domaine des personnes prése</w:t>
      </w:r>
      <w:r w:rsidRPr="004C5963">
        <w:rPr>
          <w:szCs w:val="22"/>
        </w:rPr>
        <w:t>n</w:t>
      </w:r>
      <w:r w:rsidRPr="004C5963">
        <w:rPr>
          <w:szCs w:val="22"/>
        </w:rPr>
        <w:t>tant des incapacités, il nous semble important de tenir compte du sy</w:t>
      </w:r>
      <w:r w:rsidRPr="004C5963">
        <w:rPr>
          <w:szCs w:val="22"/>
        </w:rPr>
        <w:t>s</w:t>
      </w:r>
      <w:r w:rsidRPr="004C5963">
        <w:rPr>
          <w:szCs w:val="22"/>
        </w:rPr>
        <w:t>tème politique fédéral (et non pas unitaire). Cela veut dire qu'il impo</w:t>
      </w:r>
      <w:r w:rsidRPr="004C5963">
        <w:rPr>
          <w:szCs w:val="22"/>
        </w:rPr>
        <w:t>r</w:t>
      </w:r>
      <w:r w:rsidRPr="004C5963">
        <w:rPr>
          <w:szCs w:val="22"/>
        </w:rPr>
        <w:t>te d'être attentif à l'existence de deux ordres de gouvernement en m</w:t>
      </w:r>
      <w:r w:rsidRPr="004C5963">
        <w:rPr>
          <w:szCs w:val="22"/>
        </w:rPr>
        <w:t>a</w:t>
      </w:r>
      <w:r w:rsidRPr="004C5963">
        <w:rPr>
          <w:szCs w:val="22"/>
        </w:rPr>
        <w:t>tière de politiques soci</w:t>
      </w:r>
      <w:r w:rsidRPr="004C5963">
        <w:rPr>
          <w:szCs w:val="22"/>
        </w:rPr>
        <w:t>a</w:t>
      </w:r>
      <w:r w:rsidRPr="004C5963">
        <w:rPr>
          <w:szCs w:val="22"/>
        </w:rPr>
        <w:t>les, soit du gouvernement fédéral, d'une part, et des gouvernements provinciaux et territoriaux, d'a</w:t>
      </w:r>
      <w:r w:rsidRPr="004C5963">
        <w:rPr>
          <w:szCs w:val="22"/>
        </w:rPr>
        <w:t>u</w:t>
      </w:r>
      <w:r w:rsidRPr="004C5963">
        <w:rPr>
          <w:szCs w:val="22"/>
        </w:rPr>
        <w:t>tre part. Dans l'inventaire et le bilan des politiques sociales concernant les personnes présentant des incapacités au Québec, nous devons examiner les in</w:t>
      </w:r>
      <w:r w:rsidRPr="004C5963">
        <w:rPr>
          <w:szCs w:val="22"/>
        </w:rPr>
        <w:t>i</w:t>
      </w:r>
      <w:r w:rsidRPr="004C5963">
        <w:rPr>
          <w:szCs w:val="22"/>
        </w:rPr>
        <w:t>tiatives provenant des deux paliers distincts de gouvernement en év</w:t>
      </w:r>
      <w:r w:rsidRPr="004C5963">
        <w:rPr>
          <w:szCs w:val="22"/>
        </w:rPr>
        <w:t>i</w:t>
      </w:r>
      <w:r w:rsidRPr="004C5963">
        <w:rPr>
          <w:szCs w:val="22"/>
        </w:rPr>
        <w:t>tant de les confondre et en surveillant leurs entrecro</w:t>
      </w:r>
      <w:r w:rsidRPr="004C5963">
        <w:rPr>
          <w:szCs w:val="22"/>
        </w:rPr>
        <w:t>i</w:t>
      </w:r>
      <w:r w:rsidRPr="004C5963">
        <w:rPr>
          <w:szCs w:val="22"/>
        </w:rPr>
        <w:t>sements.</w:t>
      </w:r>
    </w:p>
    <w:p w14:paraId="202FAC16" w14:textId="77777777" w:rsidR="00125457" w:rsidRPr="004C5963" w:rsidRDefault="00125457" w:rsidP="00125457">
      <w:pPr>
        <w:spacing w:before="120" w:after="120"/>
        <w:jc w:val="both"/>
      </w:pPr>
      <w:r w:rsidRPr="004C5963">
        <w:rPr>
          <w:szCs w:val="22"/>
        </w:rPr>
        <w:t>Pour mieux cerner le contour des initiatives du gouvernement féd</w:t>
      </w:r>
      <w:r w:rsidRPr="004C5963">
        <w:rPr>
          <w:szCs w:val="22"/>
        </w:rPr>
        <w:t>é</w:t>
      </w:r>
      <w:r w:rsidRPr="004C5963">
        <w:rPr>
          <w:szCs w:val="22"/>
        </w:rPr>
        <w:t>ral en matière de polit</w:t>
      </w:r>
      <w:r w:rsidRPr="004C5963">
        <w:rPr>
          <w:szCs w:val="22"/>
        </w:rPr>
        <w:t>i</w:t>
      </w:r>
      <w:r w:rsidRPr="004C5963">
        <w:rPr>
          <w:szCs w:val="22"/>
        </w:rPr>
        <w:t>ques sociales, nous devons tenir compte de la distinction entre interventions directes et indire</w:t>
      </w:r>
      <w:r w:rsidRPr="004C5963">
        <w:rPr>
          <w:szCs w:val="22"/>
        </w:rPr>
        <w:t>c</w:t>
      </w:r>
      <w:r w:rsidRPr="004C5963">
        <w:rPr>
          <w:szCs w:val="22"/>
        </w:rPr>
        <w:t>tes. Cette distinction a été faite, la première fois, avec vigueur et clarté, par Thomas Duperré (1987), dans une étude produite pour la commission Rochon. Nous l'avons souvent reprise à notre compte dans nos propres travaux sur les politiques sociales en lien avec les dynamiques fédérales-provinciales au Québec et au Canada (Vaillancourt, 1996, 2002 ; Vai</w:t>
      </w:r>
      <w:r w:rsidRPr="004C5963">
        <w:rPr>
          <w:szCs w:val="22"/>
        </w:rPr>
        <w:t>l</w:t>
      </w:r>
      <w:r w:rsidRPr="004C5963">
        <w:rPr>
          <w:szCs w:val="22"/>
        </w:rPr>
        <w:t>lancourt et Thériault, 1997). L'intervention directe d'un palier de go</w:t>
      </w:r>
      <w:r w:rsidRPr="004C5963">
        <w:rPr>
          <w:szCs w:val="22"/>
        </w:rPr>
        <w:t>u</w:t>
      </w:r>
      <w:r w:rsidRPr="004C5963">
        <w:rPr>
          <w:szCs w:val="22"/>
        </w:rPr>
        <w:t>vernement dans le champ des politiques sociales renvoie à une initi</w:t>
      </w:r>
      <w:r w:rsidRPr="004C5963">
        <w:rPr>
          <w:szCs w:val="22"/>
        </w:rPr>
        <w:t>a</w:t>
      </w:r>
      <w:r w:rsidRPr="004C5963">
        <w:rPr>
          <w:szCs w:val="22"/>
        </w:rPr>
        <w:t>tive qui permet à un gouvernement d'envoyer direct</w:t>
      </w:r>
      <w:r w:rsidRPr="004C5963">
        <w:rPr>
          <w:szCs w:val="22"/>
        </w:rPr>
        <w:t>e</w:t>
      </w:r>
      <w:r w:rsidRPr="004C5963">
        <w:rPr>
          <w:szCs w:val="22"/>
        </w:rPr>
        <w:t xml:space="preserve">ment des chèques </w:t>
      </w:r>
      <w:r w:rsidRPr="004C5963">
        <w:rPr>
          <w:szCs w:val="22"/>
        </w:rPr>
        <w:lastRenderedPageBreak/>
        <w:t>ou de livrer directement des services, à partir de ses propres fonctio</w:t>
      </w:r>
      <w:r w:rsidRPr="004C5963">
        <w:rPr>
          <w:szCs w:val="22"/>
        </w:rPr>
        <w:t>n</w:t>
      </w:r>
      <w:r w:rsidRPr="004C5963">
        <w:rPr>
          <w:szCs w:val="22"/>
        </w:rPr>
        <w:t>naires, aux citoyens canadiens et québécois visés par ces pol</w:t>
      </w:r>
      <w:r w:rsidRPr="004C5963">
        <w:rPr>
          <w:szCs w:val="22"/>
        </w:rPr>
        <w:t>i</w:t>
      </w:r>
      <w:r w:rsidRPr="004C5963">
        <w:rPr>
          <w:szCs w:val="22"/>
        </w:rPr>
        <w:t>tiques sociales. Par contre, l'intervention indirecte en est une à partir de l</w:t>
      </w:r>
      <w:r w:rsidRPr="004C5963">
        <w:rPr>
          <w:szCs w:val="22"/>
        </w:rPr>
        <w:t>a</w:t>
      </w:r>
      <w:r w:rsidRPr="004C5963">
        <w:rPr>
          <w:szCs w:val="22"/>
        </w:rPr>
        <w:t>quelle un palier de gouvernement se trouve à cofinancer l'intervention d</w:t>
      </w:r>
      <w:r w:rsidRPr="004C5963">
        <w:rPr>
          <w:szCs w:val="22"/>
        </w:rPr>
        <w:t>i</w:t>
      </w:r>
      <w:r w:rsidRPr="004C5963">
        <w:rPr>
          <w:szCs w:val="22"/>
        </w:rPr>
        <w:t>recte d'un autre palier de gouvernement, voire d'un autre organisme qui, lui, administre le pr</w:t>
      </w:r>
      <w:r w:rsidRPr="004C5963">
        <w:rPr>
          <w:szCs w:val="22"/>
        </w:rPr>
        <w:t>o</w:t>
      </w:r>
      <w:r w:rsidRPr="004C5963">
        <w:rPr>
          <w:szCs w:val="22"/>
        </w:rPr>
        <w:t>gramme et entre en contact avec les citoyens concernés.</w:t>
      </w:r>
    </w:p>
    <w:p w14:paraId="5FE986C8" w14:textId="77777777" w:rsidR="00125457" w:rsidRPr="004C5963" w:rsidRDefault="00125457" w:rsidP="00125457">
      <w:pPr>
        <w:spacing w:before="120" w:after="120"/>
        <w:jc w:val="both"/>
      </w:pPr>
      <w:r w:rsidRPr="004C5963">
        <w:rPr>
          <w:szCs w:val="22"/>
        </w:rPr>
        <w:t>Cette distinction entre intervention directe et indirecte pourrait se</w:t>
      </w:r>
      <w:r w:rsidRPr="004C5963">
        <w:rPr>
          <w:szCs w:val="22"/>
        </w:rPr>
        <w:t>r</w:t>
      </w:r>
      <w:r w:rsidRPr="004C5963">
        <w:rPr>
          <w:szCs w:val="22"/>
        </w:rPr>
        <w:t>vir dans l'analyse d'autres politiques sociales que celles émanant du gouvern</w:t>
      </w:r>
      <w:r w:rsidRPr="004C5963">
        <w:rPr>
          <w:szCs w:val="22"/>
        </w:rPr>
        <w:t>e</w:t>
      </w:r>
      <w:r w:rsidRPr="004C5963">
        <w:rPr>
          <w:szCs w:val="22"/>
        </w:rPr>
        <w:t>ment fédéral. Elle pourrait, par exemple, servir à analyser les politiques de logement social d'un gouvernement provincial qui fait intervenir les po</w:t>
      </w:r>
      <w:r w:rsidRPr="004C5963">
        <w:rPr>
          <w:szCs w:val="22"/>
        </w:rPr>
        <w:t>u</w:t>
      </w:r>
      <w:r w:rsidRPr="004C5963">
        <w:rPr>
          <w:szCs w:val="22"/>
        </w:rPr>
        <w:t>voirs publics municipaux. Mais cette distinction peut s'avérer particulièrement féconde pour mieux cerner l'action du go</w:t>
      </w:r>
      <w:r w:rsidRPr="004C5963">
        <w:rPr>
          <w:szCs w:val="22"/>
        </w:rPr>
        <w:t>u</w:t>
      </w:r>
      <w:r w:rsidRPr="004C5963">
        <w:rPr>
          <w:szCs w:val="22"/>
        </w:rPr>
        <w:t>vernement fédéral dans des programmes qui relèvent administrativ</w:t>
      </w:r>
      <w:r w:rsidRPr="004C5963">
        <w:rPr>
          <w:szCs w:val="22"/>
        </w:rPr>
        <w:t>e</w:t>
      </w:r>
      <w:r w:rsidRPr="004C5963">
        <w:rPr>
          <w:szCs w:val="22"/>
        </w:rPr>
        <w:t>ment des provinces tout en faisant appel à un cofinancement fédéral jouxté ou pas à des dispositifs de régul</w:t>
      </w:r>
      <w:r w:rsidRPr="004C5963">
        <w:rPr>
          <w:szCs w:val="22"/>
        </w:rPr>
        <w:t>a</w:t>
      </w:r>
      <w:r w:rsidRPr="004C5963">
        <w:rPr>
          <w:szCs w:val="22"/>
        </w:rPr>
        <w:t>tion qui ont pour effet de structurer jusqu'à un certain point les initi</w:t>
      </w:r>
      <w:r w:rsidRPr="004C5963">
        <w:rPr>
          <w:szCs w:val="22"/>
        </w:rPr>
        <w:t>a</w:t>
      </w:r>
      <w:r w:rsidRPr="004C5963">
        <w:rPr>
          <w:szCs w:val="22"/>
        </w:rPr>
        <w:t>tives des provinces et des territoires en matière de politiques sociales. Cette di</w:t>
      </w:r>
      <w:r w:rsidRPr="004C5963">
        <w:rPr>
          <w:szCs w:val="22"/>
        </w:rPr>
        <w:t>s</w:t>
      </w:r>
      <w:r w:rsidRPr="004C5963">
        <w:rPr>
          <w:szCs w:val="22"/>
        </w:rPr>
        <w:t>tinction, à nos yeux, demeure trop souvent négligée dans les écrits canadiens et qu</w:t>
      </w:r>
      <w:r w:rsidRPr="004C5963">
        <w:rPr>
          <w:szCs w:val="22"/>
        </w:rPr>
        <w:t>é</w:t>
      </w:r>
      <w:r w:rsidRPr="004C5963">
        <w:rPr>
          <w:szCs w:val="22"/>
        </w:rPr>
        <w:t>bécois en matière de polit</w:t>
      </w:r>
      <w:r w:rsidRPr="004C5963">
        <w:rPr>
          <w:szCs w:val="22"/>
        </w:rPr>
        <w:t>i</w:t>
      </w:r>
      <w:r w:rsidRPr="004C5963">
        <w:rPr>
          <w:szCs w:val="22"/>
        </w:rPr>
        <w:t>ques sociales, ce qui</w:t>
      </w:r>
      <w:r>
        <w:rPr>
          <w:szCs w:val="22"/>
        </w:rPr>
        <w:t xml:space="preserve"> </w:t>
      </w:r>
      <w:r w:rsidRPr="004C5963">
        <w:t>[9]</w:t>
      </w:r>
      <w:r>
        <w:t xml:space="preserve"> </w:t>
      </w:r>
      <w:r w:rsidRPr="004C5963">
        <w:rPr>
          <w:szCs w:val="22"/>
        </w:rPr>
        <w:t>entraîne des conf</w:t>
      </w:r>
      <w:r w:rsidRPr="004C5963">
        <w:rPr>
          <w:szCs w:val="22"/>
        </w:rPr>
        <w:t>u</w:t>
      </w:r>
      <w:r w:rsidRPr="004C5963">
        <w:rPr>
          <w:szCs w:val="22"/>
        </w:rPr>
        <w:t>sions et donnent l'impression que le gouvern</w:t>
      </w:r>
      <w:r w:rsidRPr="004C5963">
        <w:rPr>
          <w:szCs w:val="22"/>
        </w:rPr>
        <w:t>e</w:t>
      </w:r>
      <w:r w:rsidRPr="004C5963">
        <w:rPr>
          <w:szCs w:val="22"/>
        </w:rPr>
        <w:t>ment fédéral est un i</w:t>
      </w:r>
      <w:r w:rsidRPr="004C5963">
        <w:rPr>
          <w:szCs w:val="22"/>
        </w:rPr>
        <w:t>n</w:t>
      </w:r>
      <w:r w:rsidRPr="004C5963">
        <w:rPr>
          <w:szCs w:val="22"/>
        </w:rPr>
        <w:t>terv</w:t>
      </w:r>
      <w:r w:rsidRPr="004C5963">
        <w:rPr>
          <w:szCs w:val="22"/>
        </w:rPr>
        <w:t>e</w:t>
      </w:r>
      <w:r w:rsidRPr="004C5963">
        <w:rPr>
          <w:szCs w:val="22"/>
        </w:rPr>
        <w:t>nant direct dans plusieurs programmes qui, de fait, relèvent a</w:t>
      </w:r>
      <w:r w:rsidRPr="004C5963">
        <w:rPr>
          <w:szCs w:val="22"/>
        </w:rPr>
        <w:t>d</w:t>
      </w:r>
      <w:r w:rsidRPr="004C5963">
        <w:rPr>
          <w:szCs w:val="22"/>
        </w:rPr>
        <w:t>ministrativement du gouvern</w:t>
      </w:r>
      <w:r w:rsidRPr="004C5963">
        <w:rPr>
          <w:szCs w:val="22"/>
        </w:rPr>
        <w:t>e</w:t>
      </w:r>
      <w:r w:rsidRPr="004C5963">
        <w:rPr>
          <w:szCs w:val="22"/>
        </w:rPr>
        <w:t>ment du Québec. C'était le cas du Rég</w:t>
      </w:r>
      <w:r w:rsidRPr="004C5963">
        <w:rPr>
          <w:szCs w:val="22"/>
        </w:rPr>
        <w:t>i</w:t>
      </w:r>
      <w:r w:rsidRPr="004C5963">
        <w:rPr>
          <w:szCs w:val="22"/>
        </w:rPr>
        <w:t>me d'assistance publique du Canada (RAPC) qui, à l'ép</w:t>
      </w:r>
      <w:r w:rsidRPr="004C5963">
        <w:rPr>
          <w:szCs w:val="22"/>
        </w:rPr>
        <w:t>o</w:t>
      </w:r>
      <w:r w:rsidRPr="004C5963">
        <w:rPr>
          <w:szCs w:val="22"/>
        </w:rPr>
        <w:t>que (1966-1996), était un programme d'intervention indirecte du gouvernement féd</w:t>
      </w:r>
      <w:r w:rsidRPr="004C5963">
        <w:rPr>
          <w:szCs w:val="22"/>
        </w:rPr>
        <w:t>é</w:t>
      </w:r>
      <w:r w:rsidRPr="004C5963">
        <w:rPr>
          <w:szCs w:val="22"/>
        </w:rPr>
        <w:t>ral. Ce programme lui permettait de participer au cofinancement de programmes provinciaux de gouvernements pr</w:t>
      </w:r>
      <w:r w:rsidRPr="004C5963">
        <w:rPr>
          <w:szCs w:val="22"/>
        </w:rPr>
        <w:t>o</w:t>
      </w:r>
      <w:r w:rsidRPr="004C5963">
        <w:rPr>
          <w:szCs w:val="22"/>
        </w:rPr>
        <w:t>vinciaux et territ</w:t>
      </w:r>
      <w:r w:rsidRPr="004C5963">
        <w:rPr>
          <w:szCs w:val="22"/>
        </w:rPr>
        <w:t>o</w:t>
      </w:r>
      <w:r w:rsidRPr="004C5963">
        <w:rPr>
          <w:szCs w:val="22"/>
        </w:rPr>
        <w:t>riaux qui r</w:t>
      </w:r>
      <w:r w:rsidRPr="004C5963">
        <w:rPr>
          <w:szCs w:val="22"/>
        </w:rPr>
        <w:t>é</w:t>
      </w:r>
      <w:r w:rsidRPr="004C5963">
        <w:rPr>
          <w:szCs w:val="22"/>
        </w:rPr>
        <w:t>pondaient aux normes et aux conditions de la législation et de la régleme</w:t>
      </w:r>
      <w:r w:rsidRPr="004C5963">
        <w:rPr>
          <w:szCs w:val="22"/>
        </w:rPr>
        <w:t>n</w:t>
      </w:r>
      <w:r w:rsidRPr="004C5963">
        <w:rPr>
          <w:szCs w:val="22"/>
        </w:rPr>
        <w:t>tation fédérale. Pourtant, cela n'a pas empêché plusieurs chercheurs, fonctionnaires, administrateurs et i</w:t>
      </w:r>
      <w:r w:rsidRPr="004C5963">
        <w:rPr>
          <w:szCs w:val="22"/>
        </w:rPr>
        <w:t>n</w:t>
      </w:r>
      <w:r w:rsidRPr="004C5963">
        <w:rPr>
          <w:szCs w:val="22"/>
        </w:rPr>
        <w:t>tervenants en polit</w:t>
      </w:r>
      <w:r w:rsidRPr="004C5963">
        <w:rPr>
          <w:szCs w:val="22"/>
        </w:rPr>
        <w:t>i</w:t>
      </w:r>
      <w:r w:rsidRPr="004C5963">
        <w:rPr>
          <w:szCs w:val="22"/>
        </w:rPr>
        <w:t>ques sociales, de se r</w:t>
      </w:r>
      <w:r w:rsidRPr="004C5963">
        <w:rPr>
          <w:szCs w:val="22"/>
        </w:rPr>
        <w:t>e</w:t>
      </w:r>
      <w:r w:rsidRPr="004C5963">
        <w:rPr>
          <w:szCs w:val="22"/>
        </w:rPr>
        <w:t>présenter le RAPC comme un programme féd</w:t>
      </w:r>
      <w:r w:rsidRPr="004C5963">
        <w:rPr>
          <w:szCs w:val="22"/>
        </w:rPr>
        <w:t>é</w:t>
      </w:r>
      <w:r w:rsidRPr="004C5963">
        <w:rPr>
          <w:szCs w:val="22"/>
        </w:rPr>
        <w:t>ral d'assistance sociale.</w:t>
      </w:r>
    </w:p>
    <w:p w14:paraId="1CE488BD" w14:textId="77777777" w:rsidR="00125457" w:rsidRPr="004C5963" w:rsidRDefault="00125457" w:rsidP="00125457">
      <w:pPr>
        <w:spacing w:before="120" w:after="120"/>
        <w:jc w:val="both"/>
      </w:pPr>
      <w:r w:rsidRPr="004C5963">
        <w:rPr>
          <w:szCs w:val="22"/>
        </w:rPr>
        <w:t>Les personnes ayant des incapacités et les politiques les concernant font référence à trois grands types d'incapacités : incapacités phys</w:t>
      </w:r>
      <w:r w:rsidRPr="004C5963">
        <w:rPr>
          <w:szCs w:val="22"/>
        </w:rPr>
        <w:t>i</w:t>
      </w:r>
      <w:r w:rsidRPr="004C5963">
        <w:rPr>
          <w:szCs w:val="22"/>
        </w:rPr>
        <w:t>ques, incap</w:t>
      </w:r>
      <w:r w:rsidRPr="004C5963">
        <w:rPr>
          <w:szCs w:val="22"/>
        </w:rPr>
        <w:t>a</w:t>
      </w:r>
      <w:r w:rsidRPr="004C5963">
        <w:rPr>
          <w:szCs w:val="22"/>
        </w:rPr>
        <w:t>cités intellectuelles et incapacités dues à des problèmes de santé mentale. Ceci étant dit, nous sommes conscients qu'il est so</w:t>
      </w:r>
      <w:r w:rsidRPr="004C5963">
        <w:rPr>
          <w:szCs w:val="22"/>
        </w:rPr>
        <w:t>u</w:t>
      </w:r>
      <w:r w:rsidRPr="004C5963">
        <w:rPr>
          <w:szCs w:val="22"/>
        </w:rPr>
        <w:t>vent facile d'oublier l'une ou l'autre de ces composantes. C'est une di</w:t>
      </w:r>
      <w:r w:rsidRPr="004C5963">
        <w:rPr>
          <w:szCs w:val="22"/>
        </w:rPr>
        <w:t>f</w:t>
      </w:r>
      <w:r w:rsidRPr="004C5963">
        <w:rPr>
          <w:szCs w:val="22"/>
        </w:rPr>
        <w:t>ficulté que nous re</w:t>
      </w:r>
      <w:r w:rsidRPr="004C5963">
        <w:rPr>
          <w:szCs w:val="22"/>
        </w:rPr>
        <w:t>n</w:t>
      </w:r>
      <w:r w:rsidRPr="004C5963">
        <w:rPr>
          <w:szCs w:val="22"/>
        </w:rPr>
        <w:t>controns lorsque nous nous penchons sur l'his</w:t>
      </w:r>
      <w:r w:rsidRPr="004C5963">
        <w:rPr>
          <w:szCs w:val="22"/>
        </w:rPr>
        <w:lastRenderedPageBreak/>
        <w:t>toire du mouvement associatif relatif aux personnes présentant des incap</w:t>
      </w:r>
      <w:r w:rsidRPr="004C5963">
        <w:rPr>
          <w:szCs w:val="22"/>
        </w:rPr>
        <w:t>a</w:t>
      </w:r>
      <w:r w:rsidRPr="004C5963">
        <w:rPr>
          <w:szCs w:val="22"/>
        </w:rPr>
        <w:t>cités. Il est très difficile de faire une histoire nuancée et plurielle du mouvement associatif en réussissant à mettre en relief toutes les co</w:t>
      </w:r>
      <w:r w:rsidRPr="004C5963">
        <w:rPr>
          <w:szCs w:val="22"/>
        </w:rPr>
        <w:t>m</w:t>
      </w:r>
      <w:r w:rsidRPr="004C5963">
        <w:rPr>
          <w:szCs w:val="22"/>
        </w:rPr>
        <w:t>posantes de la mosaïque des associ</w:t>
      </w:r>
      <w:r w:rsidRPr="004C5963">
        <w:rPr>
          <w:szCs w:val="22"/>
        </w:rPr>
        <w:t>a</w:t>
      </w:r>
      <w:r w:rsidRPr="004C5963">
        <w:rPr>
          <w:szCs w:val="22"/>
        </w:rPr>
        <w:t>tions qui représentent la diversité des personnes présentant des incapacités.</w:t>
      </w:r>
    </w:p>
    <w:p w14:paraId="065E8B96" w14:textId="77777777" w:rsidR="00125457" w:rsidRPr="004C5963" w:rsidRDefault="00125457" w:rsidP="00125457">
      <w:pPr>
        <w:spacing w:before="120" w:after="120"/>
        <w:jc w:val="both"/>
        <w:rPr>
          <w:szCs w:val="22"/>
        </w:rPr>
      </w:pPr>
      <w:r w:rsidRPr="004C5963">
        <w:rPr>
          <w:szCs w:val="22"/>
        </w:rPr>
        <w:t>Notre partenariat avec l'Office des personnes handicapées du Qu</w:t>
      </w:r>
      <w:r w:rsidRPr="004C5963">
        <w:rPr>
          <w:szCs w:val="22"/>
        </w:rPr>
        <w:t>é</w:t>
      </w:r>
      <w:r w:rsidRPr="004C5963">
        <w:rPr>
          <w:szCs w:val="22"/>
        </w:rPr>
        <w:t>bec (OPHQ) nous a amené à faire nôtre la typologie des 18 thémat</w:t>
      </w:r>
      <w:r w:rsidRPr="004C5963">
        <w:rPr>
          <w:szCs w:val="22"/>
        </w:rPr>
        <w:t>i</w:t>
      </w:r>
      <w:r w:rsidRPr="004C5963">
        <w:rPr>
          <w:szCs w:val="22"/>
        </w:rPr>
        <w:t>ques à partir desquelles il est possible de classifier les divers pr</w:t>
      </w:r>
      <w:r w:rsidRPr="004C5963">
        <w:rPr>
          <w:szCs w:val="22"/>
        </w:rPr>
        <w:t>o</w:t>
      </w:r>
      <w:r w:rsidRPr="004C5963">
        <w:rPr>
          <w:szCs w:val="22"/>
        </w:rPr>
        <w:t>grammes mesures qui opérationnalisent les politiques sociales to</w:t>
      </w:r>
      <w:r w:rsidRPr="004C5963">
        <w:rPr>
          <w:szCs w:val="22"/>
        </w:rPr>
        <w:t>u</w:t>
      </w:r>
      <w:r w:rsidRPr="004C5963">
        <w:rPr>
          <w:szCs w:val="22"/>
        </w:rPr>
        <w:t>chant les pe</w:t>
      </w:r>
      <w:r w:rsidRPr="004C5963">
        <w:rPr>
          <w:szCs w:val="22"/>
        </w:rPr>
        <w:t>r</w:t>
      </w:r>
      <w:r w:rsidRPr="004C5963">
        <w:rPr>
          <w:szCs w:val="22"/>
        </w:rPr>
        <w:t>sonnes ayant des incapacités au Québec.</w:t>
      </w:r>
    </w:p>
    <w:p w14:paraId="741DB38F" w14:textId="77777777" w:rsidR="00125457" w:rsidRDefault="00125457" w:rsidP="00125457">
      <w:pPr>
        <w:pStyle w:val="p"/>
      </w:pPr>
      <w:r>
        <w:br w:type="page"/>
      </w:r>
      <w:r>
        <w:lastRenderedPageBreak/>
        <w:t>[9]</w:t>
      </w:r>
    </w:p>
    <w:p w14:paraId="327E6C63" w14:textId="77777777" w:rsidR="00125457" w:rsidRPr="00E07116" w:rsidRDefault="00125457" w:rsidP="00125457">
      <w:pPr>
        <w:jc w:val="both"/>
      </w:pPr>
    </w:p>
    <w:p w14:paraId="3710DA1F" w14:textId="77777777" w:rsidR="00125457" w:rsidRPr="00E07116" w:rsidRDefault="00125457" w:rsidP="00125457">
      <w:pPr>
        <w:jc w:val="both"/>
      </w:pPr>
    </w:p>
    <w:p w14:paraId="1C8CAE08" w14:textId="77777777" w:rsidR="00125457" w:rsidRPr="00E07116" w:rsidRDefault="00125457" w:rsidP="00125457">
      <w:pPr>
        <w:jc w:val="both"/>
      </w:pPr>
    </w:p>
    <w:p w14:paraId="5BFD296B" w14:textId="77777777" w:rsidR="00125457" w:rsidRPr="00913216" w:rsidRDefault="00125457" w:rsidP="00125457">
      <w:pPr>
        <w:spacing w:after="120"/>
        <w:ind w:firstLine="0"/>
        <w:jc w:val="center"/>
        <w:rPr>
          <w:b/>
          <w:i/>
          <w:sz w:val="24"/>
        </w:rPr>
      </w:pPr>
      <w:bookmarkStart w:id="9" w:name="Jalons_chap_2"/>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1A2AD6C6" w14:textId="77777777" w:rsidR="00125457" w:rsidRPr="00384B20" w:rsidRDefault="00125457" w:rsidP="00125457">
      <w:pPr>
        <w:pStyle w:val="Titreniveau1"/>
      </w:pPr>
      <w:r>
        <w:t>Chapitre 2</w:t>
      </w:r>
    </w:p>
    <w:p w14:paraId="787E28CB" w14:textId="77777777" w:rsidR="00125457" w:rsidRPr="00E07116" w:rsidRDefault="00125457" w:rsidP="00125457">
      <w:pPr>
        <w:pStyle w:val="Titreniveau2"/>
      </w:pPr>
      <w:r>
        <w:t>Notre ouverture</w:t>
      </w:r>
      <w:r>
        <w:br/>
        <w:t>au tiers secteur d’économie sociale</w:t>
      </w:r>
      <w:r>
        <w:br/>
        <w:t>dans une perspective</w:t>
      </w:r>
      <w:r>
        <w:br/>
        <w:t>d’économie plurie</w:t>
      </w:r>
      <w:r>
        <w:t>l</w:t>
      </w:r>
      <w:r>
        <w:t>le.</w:t>
      </w:r>
    </w:p>
    <w:bookmarkEnd w:id="9"/>
    <w:p w14:paraId="1AEFDCCC" w14:textId="77777777" w:rsidR="00125457" w:rsidRPr="00E07116" w:rsidRDefault="00125457" w:rsidP="00125457">
      <w:pPr>
        <w:jc w:val="both"/>
        <w:rPr>
          <w:szCs w:val="36"/>
        </w:rPr>
      </w:pPr>
    </w:p>
    <w:p w14:paraId="7EF64B0F" w14:textId="77777777" w:rsidR="00125457" w:rsidRPr="00E07116" w:rsidRDefault="00125457" w:rsidP="00125457">
      <w:pPr>
        <w:jc w:val="both"/>
      </w:pPr>
    </w:p>
    <w:p w14:paraId="49AA6D31" w14:textId="77777777" w:rsidR="00125457" w:rsidRPr="00E07116" w:rsidRDefault="00125457" w:rsidP="00125457">
      <w:pPr>
        <w:jc w:val="both"/>
      </w:pPr>
    </w:p>
    <w:p w14:paraId="2A2BDCA0"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6FBBA836" w14:textId="77777777" w:rsidR="00125457" w:rsidRPr="004C5963" w:rsidRDefault="00125457" w:rsidP="00125457">
      <w:pPr>
        <w:spacing w:before="120" w:after="120"/>
        <w:jc w:val="both"/>
      </w:pPr>
      <w:r w:rsidRPr="004C5963">
        <w:rPr>
          <w:szCs w:val="22"/>
        </w:rPr>
        <w:t>Notre définition des politiques sociales prendra tout son sens une fois que nous aurons eu l'occasion de mieux expliquer comment nous valorisons à la fois le rôle de l'État et de l'écon</w:t>
      </w:r>
      <w:r w:rsidRPr="004C5963">
        <w:rPr>
          <w:szCs w:val="22"/>
        </w:rPr>
        <w:t>o</w:t>
      </w:r>
      <w:r w:rsidRPr="004C5963">
        <w:rPr>
          <w:szCs w:val="22"/>
        </w:rPr>
        <w:t>mie sociale dans les transformations des politiques sociales actuelles. Dans notre approche théorique, nous conservons une place de choix pour l'économie soci</w:t>
      </w:r>
      <w:r w:rsidRPr="004C5963">
        <w:rPr>
          <w:szCs w:val="22"/>
        </w:rPr>
        <w:t>a</w:t>
      </w:r>
      <w:r w:rsidRPr="004C5963">
        <w:rPr>
          <w:szCs w:val="22"/>
        </w:rPr>
        <w:t>le, mais cela ne doit pas se faire n'importe comment. Nous sommes aussi fort conscients que, pour l'essentiel, il existe des façons de s'int</w:t>
      </w:r>
      <w:r w:rsidRPr="004C5963">
        <w:rPr>
          <w:szCs w:val="22"/>
        </w:rPr>
        <w:t>é</w:t>
      </w:r>
      <w:r w:rsidRPr="004C5963">
        <w:rPr>
          <w:szCs w:val="22"/>
        </w:rPr>
        <w:t>resser à l'économie sociale qui peuvent très bien faire le jeu d'un m</w:t>
      </w:r>
      <w:r w:rsidRPr="004C5963">
        <w:rPr>
          <w:szCs w:val="22"/>
        </w:rPr>
        <w:t>o</w:t>
      </w:r>
      <w:r w:rsidRPr="004C5963">
        <w:rPr>
          <w:szCs w:val="22"/>
        </w:rPr>
        <w:t>dèle de développ</w:t>
      </w:r>
      <w:r w:rsidRPr="004C5963">
        <w:rPr>
          <w:szCs w:val="22"/>
        </w:rPr>
        <w:t>e</w:t>
      </w:r>
      <w:r w:rsidRPr="004C5963">
        <w:rPr>
          <w:szCs w:val="22"/>
        </w:rPr>
        <w:t>ment né</w:t>
      </w:r>
      <w:r>
        <w:rPr>
          <w:szCs w:val="22"/>
        </w:rPr>
        <w:t>olibéral ou né</w:t>
      </w:r>
      <w:r w:rsidRPr="004C5963">
        <w:rPr>
          <w:szCs w:val="22"/>
        </w:rPr>
        <w:t>o</w:t>
      </w:r>
      <w:r>
        <w:rPr>
          <w:szCs w:val="22"/>
        </w:rPr>
        <w:t>-</w:t>
      </w:r>
      <w:r w:rsidRPr="004C5963">
        <w:rPr>
          <w:szCs w:val="22"/>
        </w:rPr>
        <w:t>providentialiste. Ce</w:t>
      </w:r>
      <w:r>
        <w:rPr>
          <w:szCs w:val="22"/>
        </w:rPr>
        <w:t xml:space="preserve"> </w:t>
      </w:r>
      <w:r>
        <w:rPr>
          <w:szCs w:val="18"/>
        </w:rPr>
        <w:t xml:space="preserve">[10] </w:t>
      </w:r>
      <w:r w:rsidRPr="004C5963">
        <w:rPr>
          <w:szCs w:val="22"/>
        </w:rPr>
        <w:t>n'est pas du tout ce qui nous intéresse. Par contre, le recours à l'éc</w:t>
      </w:r>
      <w:r w:rsidRPr="004C5963">
        <w:rPr>
          <w:szCs w:val="22"/>
        </w:rPr>
        <w:t>o</w:t>
      </w:r>
      <w:r w:rsidRPr="004C5963">
        <w:rPr>
          <w:szCs w:val="22"/>
        </w:rPr>
        <w:t>nomie sociale peut e</w:t>
      </w:r>
      <w:r w:rsidRPr="004C5963">
        <w:rPr>
          <w:szCs w:val="22"/>
        </w:rPr>
        <w:t>m</w:t>
      </w:r>
      <w:r w:rsidRPr="004C5963">
        <w:rPr>
          <w:szCs w:val="22"/>
        </w:rPr>
        <w:t>prunter des modalités qui lui permettent de s'inscrire dans une perspective d'économie plurielle compatible avec l'émergence d'un modèle de développement économique et social que nous qualifions de solidaire (Vaillancourt et Tremblay, 2001 : chap</w:t>
      </w:r>
      <w:r w:rsidRPr="004C5963">
        <w:rPr>
          <w:szCs w:val="22"/>
        </w:rPr>
        <w:t>i</w:t>
      </w:r>
      <w:r w:rsidRPr="004C5963">
        <w:rPr>
          <w:szCs w:val="22"/>
        </w:rPr>
        <w:t>tre</w:t>
      </w:r>
      <w:r>
        <w:rPr>
          <w:szCs w:val="22"/>
        </w:rPr>
        <w:t> </w:t>
      </w:r>
      <w:r w:rsidRPr="004C5963">
        <w:rPr>
          <w:szCs w:val="22"/>
        </w:rPr>
        <w:t>1 ; Vaillancourt, 2002). Voilà la perspective qui nous intéresse ! Donc, il ne suffit pas de se déclarer pour l'économie sociale. Il importe de s'entendre sur le comment. D'où les précisions qui suivent sur la définition de l'économie sociale et ses rapports avec l'État et le secteur public.</w:t>
      </w:r>
    </w:p>
    <w:p w14:paraId="0D310167" w14:textId="77777777" w:rsidR="00125457" w:rsidRDefault="00125457" w:rsidP="00125457">
      <w:pPr>
        <w:spacing w:before="120" w:after="120"/>
        <w:jc w:val="both"/>
        <w:rPr>
          <w:bCs/>
          <w:szCs w:val="22"/>
        </w:rPr>
      </w:pPr>
    </w:p>
    <w:p w14:paraId="2C0F818B" w14:textId="77777777" w:rsidR="00125457" w:rsidRPr="004C5963" w:rsidRDefault="00125457" w:rsidP="00125457">
      <w:pPr>
        <w:pStyle w:val="planche"/>
      </w:pPr>
      <w:bookmarkStart w:id="10" w:name="Jalons_chap_2_1"/>
      <w:r w:rsidRPr="004C5963">
        <w:t xml:space="preserve">2.1. </w:t>
      </w:r>
      <w:r>
        <w:t>Quatre grands groupes d'acteurs</w:t>
      </w:r>
      <w:r>
        <w:br/>
      </w:r>
      <w:r w:rsidRPr="004C5963">
        <w:t>dans la production des polit</w:t>
      </w:r>
      <w:r w:rsidRPr="004C5963">
        <w:t>i</w:t>
      </w:r>
      <w:r w:rsidRPr="004C5963">
        <w:t>ques sociales</w:t>
      </w:r>
    </w:p>
    <w:bookmarkEnd w:id="10"/>
    <w:p w14:paraId="69E98304" w14:textId="77777777" w:rsidR="00125457" w:rsidRDefault="00125457" w:rsidP="00125457">
      <w:pPr>
        <w:spacing w:before="120" w:after="120"/>
        <w:jc w:val="both"/>
        <w:rPr>
          <w:szCs w:val="22"/>
        </w:rPr>
      </w:pPr>
    </w:p>
    <w:p w14:paraId="3E542245"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3CB38789" w14:textId="77777777" w:rsidR="00125457" w:rsidRDefault="00125457" w:rsidP="00125457">
      <w:pPr>
        <w:spacing w:before="120" w:after="120"/>
        <w:jc w:val="both"/>
        <w:rPr>
          <w:szCs w:val="22"/>
        </w:rPr>
      </w:pPr>
      <w:r w:rsidRPr="004C5963">
        <w:rPr>
          <w:szCs w:val="22"/>
        </w:rPr>
        <w:t>Dans les travaux que nous menons sur les politiques sociales au LAREPPS depuis une d</w:t>
      </w:r>
      <w:r w:rsidRPr="004C5963">
        <w:rPr>
          <w:szCs w:val="22"/>
        </w:rPr>
        <w:t>i</w:t>
      </w:r>
      <w:r w:rsidRPr="004C5963">
        <w:rPr>
          <w:szCs w:val="22"/>
        </w:rPr>
        <w:t xml:space="preserve">zaine d'années (Vaillancourt, 1997 ; Jette </w:t>
      </w:r>
      <w:r w:rsidRPr="004C5963">
        <w:rPr>
          <w:i/>
          <w:iCs/>
          <w:szCs w:val="22"/>
        </w:rPr>
        <w:t xml:space="preserve">et al., </w:t>
      </w:r>
      <w:r w:rsidRPr="004C5963">
        <w:rPr>
          <w:szCs w:val="22"/>
        </w:rPr>
        <w:t>2000 ; Vaillancourt et Ducharme, 2000 ; Vaillancourt et Tre</w:t>
      </w:r>
      <w:r w:rsidRPr="004C5963">
        <w:rPr>
          <w:szCs w:val="22"/>
        </w:rPr>
        <w:t>m</w:t>
      </w:r>
      <w:r w:rsidRPr="004C5963">
        <w:rPr>
          <w:szCs w:val="22"/>
        </w:rPr>
        <w:t>blay, 2001), nous éprouvons constamment le besoin de bien distinguer le rôle de l'État sur le plan de la régulation, du financement et de la dispensation des services.</w:t>
      </w:r>
      <w:r>
        <w:rPr>
          <w:szCs w:val="22"/>
        </w:rPr>
        <w:t> </w:t>
      </w:r>
      <w:r>
        <w:rPr>
          <w:rStyle w:val="Appelnotedebasdep"/>
          <w:szCs w:val="22"/>
        </w:rPr>
        <w:footnoteReference w:id="2"/>
      </w:r>
      <w:r w:rsidRPr="004C5963">
        <w:rPr>
          <w:szCs w:val="22"/>
        </w:rPr>
        <w:t xml:space="preserve"> Cette distinction permet, au moment d'aborder la question de la dispensation des politiques sociales, en pa</w:t>
      </w:r>
      <w:r w:rsidRPr="004C5963">
        <w:rPr>
          <w:szCs w:val="22"/>
        </w:rPr>
        <w:t>r</w:t>
      </w:r>
      <w:r w:rsidRPr="004C5963">
        <w:rPr>
          <w:szCs w:val="22"/>
        </w:rPr>
        <w:t>ticulier dans le domaine des services aux personnes, d'être attentifs au fait que quatre grands groupes, ou secteurs, d'acteurs socio-économiques peuvent être impliqués :</w:t>
      </w:r>
    </w:p>
    <w:p w14:paraId="4E635DC6" w14:textId="77777777" w:rsidR="00125457" w:rsidRPr="004C5963" w:rsidRDefault="00125457" w:rsidP="00125457">
      <w:pPr>
        <w:spacing w:before="120" w:after="120"/>
        <w:jc w:val="both"/>
      </w:pPr>
    </w:p>
    <w:p w14:paraId="551147F3"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le secteur marchand (le marché ou le privé lucratif). L'accroi</w:t>
      </w:r>
      <w:r w:rsidRPr="004C5963">
        <w:rPr>
          <w:szCs w:val="22"/>
        </w:rPr>
        <w:t>s</w:t>
      </w:r>
      <w:r w:rsidRPr="004C5963">
        <w:rPr>
          <w:szCs w:val="22"/>
        </w:rPr>
        <w:t>sement de la partic</w:t>
      </w:r>
      <w:r w:rsidRPr="004C5963">
        <w:rPr>
          <w:szCs w:val="22"/>
        </w:rPr>
        <w:t>i</w:t>
      </w:r>
      <w:r w:rsidRPr="004C5963">
        <w:rPr>
          <w:szCs w:val="22"/>
        </w:rPr>
        <w:t>pation de ce secteur renvoie au phénomène de la privatisation (ou marchandisation) ;</w:t>
      </w:r>
    </w:p>
    <w:p w14:paraId="13021903"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le secteur étatique ou public (l'État et les pouvoirs publics). L'accroissement de la participation de ce secteur donne de l'ét</w:t>
      </w:r>
      <w:r w:rsidRPr="004C5963">
        <w:rPr>
          <w:szCs w:val="22"/>
        </w:rPr>
        <w:t>a</w:t>
      </w:r>
      <w:r w:rsidRPr="004C5963">
        <w:rPr>
          <w:szCs w:val="22"/>
        </w:rPr>
        <w:t>tis</w:t>
      </w:r>
      <w:r w:rsidRPr="004C5963">
        <w:rPr>
          <w:szCs w:val="22"/>
        </w:rPr>
        <w:t>a</w:t>
      </w:r>
      <w:r w:rsidRPr="004C5963">
        <w:rPr>
          <w:szCs w:val="22"/>
        </w:rPr>
        <w:t>tion ;</w:t>
      </w:r>
    </w:p>
    <w:p w14:paraId="52863280"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le secteur de l'économie sociale, qui est souvent appelé le tiers se</w:t>
      </w:r>
      <w:r w:rsidRPr="004C5963">
        <w:rPr>
          <w:szCs w:val="22"/>
        </w:rPr>
        <w:t>c</w:t>
      </w:r>
      <w:r w:rsidRPr="004C5963">
        <w:rPr>
          <w:szCs w:val="22"/>
        </w:rPr>
        <w:t>teur. L'accroissement de la participation de ce secteur donne de que nous appelons de la « solidaris</w:t>
      </w:r>
      <w:r w:rsidRPr="004C5963">
        <w:rPr>
          <w:szCs w:val="22"/>
        </w:rPr>
        <w:t>a</w:t>
      </w:r>
      <w:r w:rsidRPr="004C5963">
        <w:rPr>
          <w:szCs w:val="22"/>
        </w:rPr>
        <w:t>tion » ;</w:t>
      </w:r>
      <w:r>
        <w:rPr>
          <w:szCs w:val="22"/>
        </w:rPr>
        <w:t> </w:t>
      </w:r>
      <w:r>
        <w:rPr>
          <w:rStyle w:val="Appelnotedebasdep"/>
          <w:szCs w:val="22"/>
        </w:rPr>
        <w:footnoteReference w:id="3"/>
      </w:r>
    </w:p>
    <w:p w14:paraId="014C2B00" w14:textId="77777777" w:rsidR="00125457" w:rsidRPr="004C5963" w:rsidRDefault="00125457" w:rsidP="00125457">
      <w:pPr>
        <w:spacing w:before="120" w:after="120"/>
        <w:ind w:left="720" w:hanging="360"/>
        <w:jc w:val="both"/>
        <w:rPr>
          <w:szCs w:val="22"/>
        </w:rPr>
      </w:pPr>
      <w:r>
        <w:rPr>
          <w:color w:val="000000"/>
          <w:szCs w:val="22"/>
        </w:rPr>
        <w:lastRenderedPageBreak/>
        <w:t>*</w:t>
      </w:r>
      <w:r>
        <w:rPr>
          <w:color w:val="000000"/>
          <w:szCs w:val="22"/>
        </w:rPr>
        <w:tab/>
      </w:r>
      <w:r w:rsidRPr="004C5963">
        <w:rPr>
          <w:szCs w:val="22"/>
        </w:rPr>
        <w:t>le secteur de l'économie domestique et de la solidarité familiale (la famille, les personnes aidantes). L'accroissement de la part</w:t>
      </w:r>
      <w:r w:rsidRPr="004C5963">
        <w:rPr>
          <w:szCs w:val="22"/>
        </w:rPr>
        <w:t>i</w:t>
      </w:r>
      <w:r w:rsidRPr="004C5963">
        <w:rPr>
          <w:szCs w:val="22"/>
        </w:rPr>
        <w:t>cipation de ce secteur donne de la « familiarisation », pour r</w:t>
      </w:r>
      <w:r w:rsidRPr="004C5963">
        <w:rPr>
          <w:szCs w:val="22"/>
        </w:rPr>
        <w:t>e</w:t>
      </w:r>
      <w:r w:rsidRPr="004C5963">
        <w:rPr>
          <w:szCs w:val="22"/>
        </w:rPr>
        <w:t>prendre l'expression d'E</w:t>
      </w:r>
      <w:r w:rsidRPr="004C5963">
        <w:rPr>
          <w:szCs w:val="22"/>
        </w:rPr>
        <w:t>s</w:t>
      </w:r>
      <w:r w:rsidRPr="004C5963">
        <w:rPr>
          <w:szCs w:val="22"/>
        </w:rPr>
        <w:t>ping-Andersen (1999).</w:t>
      </w:r>
    </w:p>
    <w:p w14:paraId="621A51F3" w14:textId="77777777" w:rsidR="00125457" w:rsidRDefault="00125457" w:rsidP="00125457">
      <w:pPr>
        <w:spacing w:before="120" w:after="120"/>
        <w:jc w:val="both"/>
        <w:rPr>
          <w:szCs w:val="22"/>
        </w:rPr>
      </w:pPr>
    </w:p>
    <w:p w14:paraId="26C6C4E7" w14:textId="77777777" w:rsidR="00125457" w:rsidRDefault="00125457" w:rsidP="00125457">
      <w:pPr>
        <w:spacing w:before="120" w:after="120"/>
        <w:jc w:val="both"/>
        <w:rPr>
          <w:szCs w:val="22"/>
        </w:rPr>
      </w:pPr>
      <w:r>
        <w:rPr>
          <w:szCs w:val="22"/>
        </w:rPr>
        <w:t>[11]</w:t>
      </w:r>
    </w:p>
    <w:p w14:paraId="327C86E5" w14:textId="77777777" w:rsidR="00125457" w:rsidRPr="004C5963" w:rsidRDefault="00125457" w:rsidP="00125457">
      <w:pPr>
        <w:spacing w:before="120" w:after="120"/>
        <w:jc w:val="both"/>
      </w:pPr>
      <w:r w:rsidRPr="004C5963">
        <w:rPr>
          <w:szCs w:val="22"/>
        </w:rPr>
        <w:t>En distinguant la contribution possible de ces quatre grands gro</w:t>
      </w:r>
      <w:r w:rsidRPr="004C5963">
        <w:rPr>
          <w:szCs w:val="22"/>
        </w:rPr>
        <w:t>u</w:t>
      </w:r>
      <w:r w:rsidRPr="004C5963">
        <w:rPr>
          <w:szCs w:val="22"/>
        </w:rPr>
        <w:t>pes d'acteurs — ou pôles de l'économie — dans la dispensation des services aux personnes, nous utilisons un cadre d'analyse qui compo</w:t>
      </w:r>
      <w:r w:rsidRPr="004C5963">
        <w:rPr>
          <w:szCs w:val="22"/>
        </w:rPr>
        <w:t>r</w:t>
      </w:r>
      <w:r w:rsidRPr="004C5963">
        <w:rPr>
          <w:szCs w:val="22"/>
        </w:rPr>
        <w:t>te un double avantage. D'une part, ce cadre permet de sortir des sch</w:t>
      </w:r>
      <w:r w:rsidRPr="004C5963">
        <w:rPr>
          <w:szCs w:val="22"/>
        </w:rPr>
        <w:t>é</w:t>
      </w:r>
      <w:r w:rsidRPr="004C5963">
        <w:rPr>
          <w:szCs w:val="22"/>
        </w:rPr>
        <w:t>mas binaires qui tendent à tout ramener à l'État ou au marché, ou e</w:t>
      </w:r>
      <w:r w:rsidRPr="004C5963">
        <w:rPr>
          <w:szCs w:val="22"/>
        </w:rPr>
        <w:t>n</w:t>
      </w:r>
      <w:r w:rsidRPr="004C5963">
        <w:rPr>
          <w:szCs w:val="22"/>
        </w:rPr>
        <w:t>core à l'étatisation ou à la privatisation. D'autre part, ce cadre d'anal</w:t>
      </w:r>
      <w:r w:rsidRPr="004C5963">
        <w:rPr>
          <w:szCs w:val="22"/>
        </w:rPr>
        <w:t>y</w:t>
      </w:r>
      <w:r w:rsidRPr="004C5963">
        <w:rPr>
          <w:szCs w:val="22"/>
        </w:rPr>
        <w:t>se, en distinguant le secteur de l'économie sociale de celui de l'éc</w:t>
      </w:r>
      <w:r w:rsidRPr="004C5963">
        <w:rPr>
          <w:szCs w:val="22"/>
        </w:rPr>
        <w:t>o</w:t>
      </w:r>
      <w:r w:rsidRPr="004C5963">
        <w:rPr>
          <w:szCs w:val="22"/>
        </w:rPr>
        <w:t>nomie domestique, permet d'établir des scénarios dans lesquels la moins grande implication de l'État et du secteur public dans la dispe</w:t>
      </w:r>
      <w:r w:rsidRPr="004C5963">
        <w:rPr>
          <w:szCs w:val="22"/>
        </w:rPr>
        <w:t>n</w:t>
      </w:r>
      <w:r w:rsidRPr="004C5963">
        <w:rPr>
          <w:szCs w:val="22"/>
        </w:rPr>
        <w:t>sation des politiques sociales ne conduit pas obligato</w:t>
      </w:r>
      <w:r w:rsidRPr="004C5963">
        <w:rPr>
          <w:szCs w:val="22"/>
        </w:rPr>
        <w:t>i</w:t>
      </w:r>
      <w:r w:rsidRPr="004C5963">
        <w:rPr>
          <w:szCs w:val="22"/>
        </w:rPr>
        <w:t xml:space="preserve">rement à une augmentation de la privatisation ou de la </w:t>
      </w:r>
      <w:proofErr w:type="spellStart"/>
      <w:r w:rsidRPr="004C5963">
        <w:rPr>
          <w:szCs w:val="22"/>
        </w:rPr>
        <w:t>familialisation</w:t>
      </w:r>
      <w:proofErr w:type="spellEnd"/>
      <w:r w:rsidRPr="004C5963">
        <w:rPr>
          <w:szCs w:val="22"/>
        </w:rPr>
        <w:t>. A</w:t>
      </w:r>
      <w:r w:rsidRPr="004C5963">
        <w:rPr>
          <w:szCs w:val="22"/>
        </w:rPr>
        <w:t>u</w:t>
      </w:r>
      <w:r w:rsidRPr="004C5963">
        <w:rPr>
          <w:szCs w:val="22"/>
        </w:rPr>
        <w:t>trement dit, une plus grande reconnaissance de l'économie sociale peut être une façon, pour les pouvoirs publics, de freiner le recours à la logique familialiste et à la logique marchande dans la gestion des pr</w:t>
      </w:r>
      <w:r w:rsidRPr="004C5963">
        <w:rPr>
          <w:szCs w:val="22"/>
        </w:rPr>
        <w:t>o</w:t>
      </w:r>
      <w:r w:rsidRPr="004C5963">
        <w:rPr>
          <w:szCs w:val="22"/>
        </w:rPr>
        <w:t>blèmes sociaux, sans pour autant alimenter le phénomène de la bureaucratie étatique. Mais, avant d'aller plus loin, il importe de s'arrêter sur la d</w:t>
      </w:r>
      <w:r w:rsidRPr="004C5963">
        <w:rPr>
          <w:szCs w:val="22"/>
        </w:rPr>
        <w:t>é</w:t>
      </w:r>
      <w:r w:rsidRPr="004C5963">
        <w:rPr>
          <w:szCs w:val="22"/>
        </w:rPr>
        <w:t>finition de l'économie sociale que nous privilégions. Nous le faisons non pas dans le but de forcer nos lecteurs à partager cette défin</w:t>
      </w:r>
      <w:r w:rsidRPr="004C5963">
        <w:rPr>
          <w:szCs w:val="22"/>
        </w:rPr>
        <w:t>i</w:t>
      </w:r>
      <w:r w:rsidRPr="004C5963">
        <w:rPr>
          <w:szCs w:val="22"/>
        </w:rPr>
        <w:t>tion, mais pour leur permettre de mieux comprendre ce que nous voulons dire lorsque nous parlons des acteurs de l'économie sociale.</w:t>
      </w:r>
    </w:p>
    <w:p w14:paraId="6E4FC2C6" w14:textId="77777777" w:rsidR="00125457" w:rsidRDefault="00125457" w:rsidP="00125457">
      <w:pPr>
        <w:spacing w:before="120" w:after="120"/>
        <w:jc w:val="both"/>
        <w:rPr>
          <w:bCs/>
          <w:szCs w:val="22"/>
        </w:rPr>
      </w:pPr>
      <w:r>
        <w:rPr>
          <w:bCs/>
          <w:szCs w:val="22"/>
        </w:rPr>
        <w:br w:type="page"/>
      </w:r>
    </w:p>
    <w:p w14:paraId="04F01FFE" w14:textId="77777777" w:rsidR="00125457" w:rsidRPr="004C5963" w:rsidRDefault="00125457" w:rsidP="00125457">
      <w:pPr>
        <w:pStyle w:val="planche"/>
      </w:pPr>
      <w:bookmarkStart w:id="11" w:name="Jalons_chap_2_2"/>
      <w:r w:rsidRPr="004C5963">
        <w:t>2.2. Une définition large de l'économie sociale...</w:t>
      </w:r>
      <w:r>
        <w:br/>
      </w:r>
      <w:r w:rsidRPr="004C5963">
        <w:t>qui</w:t>
      </w:r>
      <w:r>
        <w:t xml:space="preserve"> inclut</w:t>
      </w:r>
      <w:r w:rsidRPr="004C5963">
        <w:t xml:space="preserve"> les organismes comm</w:t>
      </w:r>
      <w:r w:rsidRPr="004C5963">
        <w:t>u</w:t>
      </w:r>
      <w:r w:rsidRPr="004C5963">
        <w:t>nautaires</w:t>
      </w:r>
    </w:p>
    <w:bookmarkEnd w:id="11"/>
    <w:p w14:paraId="0B0802B5" w14:textId="77777777" w:rsidR="00125457" w:rsidRDefault="00125457" w:rsidP="00125457">
      <w:pPr>
        <w:spacing w:before="120" w:after="120"/>
        <w:jc w:val="both"/>
        <w:rPr>
          <w:szCs w:val="22"/>
        </w:rPr>
      </w:pPr>
    </w:p>
    <w:p w14:paraId="4D5C8C68"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72834386" w14:textId="77777777" w:rsidR="00125457" w:rsidRPr="004C5963" w:rsidRDefault="00125457" w:rsidP="00125457">
      <w:pPr>
        <w:spacing w:before="120" w:after="120"/>
        <w:jc w:val="both"/>
      </w:pPr>
      <w:r w:rsidRPr="004C5963">
        <w:rPr>
          <w:szCs w:val="22"/>
        </w:rPr>
        <w:t xml:space="preserve">Au départ, précisons que, comme nous l'avons fait dans d'autres textes du LAREPPS (Jette </w:t>
      </w:r>
      <w:r w:rsidRPr="004C5963">
        <w:rPr>
          <w:i/>
          <w:iCs/>
          <w:szCs w:val="22"/>
        </w:rPr>
        <w:t xml:space="preserve">et al., </w:t>
      </w:r>
      <w:r w:rsidRPr="004C5963">
        <w:rPr>
          <w:szCs w:val="22"/>
        </w:rPr>
        <w:t>2000 ; Vaillancourt et Tremblay, 2001), nous avons choisi de mettre l'accent sur les points de conve</w:t>
      </w:r>
      <w:r w:rsidRPr="004C5963">
        <w:rPr>
          <w:szCs w:val="22"/>
        </w:rPr>
        <w:t>r</w:t>
      </w:r>
      <w:r w:rsidRPr="004C5963">
        <w:rPr>
          <w:szCs w:val="22"/>
        </w:rPr>
        <w:t>gence plutôt que sur les points de différenciation entre les concepts de tiers secteur et d'économie sociale.</w:t>
      </w:r>
      <w:r>
        <w:rPr>
          <w:szCs w:val="22"/>
        </w:rPr>
        <w:t> </w:t>
      </w:r>
      <w:r>
        <w:rPr>
          <w:rStyle w:val="Appelnotedebasdep"/>
          <w:szCs w:val="22"/>
        </w:rPr>
        <w:footnoteReference w:id="4"/>
      </w:r>
      <w:r w:rsidRPr="004C5963">
        <w:rPr>
          <w:szCs w:val="22"/>
        </w:rPr>
        <w:t xml:space="preserve"> Ce faisant, nous adoptons une position qui s'apparente à celle de chercheurs belges en économie s</w:t>
      </w:r>
      <w:r w:rsidRPr="004C5963">
        <w:rPr>
          <w:szCs w:val="22"/>
        </w:rPr>
        <w:t>o</w:t>
      </w:r>
      <w:r w:rsidRPr="004C5963">
        <w:rPr>
          <w:szCs w:val="22"/>
        </w:rPr>
        <w:t>ciale comme Jacques Defourny qui cherchent à ménager une passere</w:t>
      </w:r>
      <w:r w:rsidRPr="004C5963">
        <w:rPr>
          <w:szCs w:val="22"/>
        </w:rPr>
        <w:t>l</w:t>
      </w:r>
      <w:r w:rsidRPr="004C5963">
        <w:rPr>
          <w:szCs w:val="22"/>
        </w:rPr>
        <w:t>le e</w:t>
      </w:r>
      <w:r w:rsidRPr="004C5963">
        <w:rPr>
          <w:szCs w:val="22"/>
        </w:rPr>
        <w:t>n</w:t>
      </w:r>
      <w:r w:rsidRPr="004C5963">
        <w:rPr>
          <w:szCs w:val="22"/>
        </w:rPr>
        <w:t>tre la littérature sur l'économie sociale et celle sur le tiers secteur (Defourny et Monzon Campos, 1992 ; Defourny, Develtere et Font</w:t>
      </w:r>
      <w:r w:rsidRPr="004C5963">
        <w:rPr>
          <w:szCs w:val="22"/>
        </w:rPr>
        <w:t>e</w:t>
      </w:r>
      <w:r w:rsidRPr="004C5963">
        <w:rPr>
          <w:szCs w:val="22"/>
        </w:rPr>
        <w:t>neau, 1999). Lorsque nous utilisons le concept de tiers secteur, nous nous référons moins à la littérature américaine sur le secteur non l</w:t>
      </w:r>
      <w:r w:rsidRPr="004C5963">
        <w:rPr>
          <w:szCs w:val="22"/>
        </w:rPr>
        <w:t>u</w:t>
      </w:r>
      <w:r w:rsidRPr="004C5963">
        <w:rPr>
          <w:szCs w:val="22"/>
        </w:rPr>
        <w:t xml:space="preserve">cratif </w:t>
      </w:r>
      <w:r w:rsidRPr="004C5963">
        <w:rPr>
          <w:i/>
          <w:iCs/>
          <w:szCs w:val="22"/>
        </w:rPr>
        <w:t>(</w:t>
      </w:r>
      <w:proofErr w:type="spellStart"/>
      <w:r w:rsidRPr="004C5963">
        <w:rPr>
          <w:i/>
          <w:iCs/>
          <w:szCs w:val="22"/>
        </w:rPr>
        <w:t>Nonprofit</w:t>
      </w:r>
      <w:proofErr w:type="spellEnd"/>
      <w:r w:rsidRPr="004C5963">
        <w:rPr>
          <w:i/>
          <w:iCs/>
          <w:szCs w:val="22"/>
        </w:rPr>
        <w:t xml:space="preserve"> </w:t>
      </w:r>
      <w:proofErr w:type="spellStart"/>
      <w:r w:rsidRPr="004C5963">
        <w:rPr>
          <w:i/>
          <w:iCs/>
          <w:szCs w:val="22"/>
        </w:rPr>
        <w:t>Sector</w:t>
      </w:r>
      <w:proofErr w:type="spellEnd"/>
      <w:r w:rsidRPr="004C5963">
        <w:rPr>
          <w:i/>
          <w:iCs/>
          <w:szCs w:val="22"/>
        </w:rPr>
        <w:t xml:space="preserve">) </w:t>
      </w:r>
      <w:r w:rsidRPr="004C5963">
        <w:rPr>
          <w:szCs w:val="22"/>
        </w:rPr>
        <w:t>et davantage à une certaine littérature eur</w:t>
      </w:r>
      <w:r w:rsidRPr="004C5963">
        <w:rPr>
          <w:szCs w:val="22"/>
        </w:rPr>
        <w:t>o</w:t>
      </w:r>
      <w:r w:rsidRPr="004C5963">
        <w:rPr>
          <w:szCs w:val="22"/>
        </w:rPr>
        <w:t xml:space="preserve">péenne qui utilise de façon interchangeable les termes </w:t>
      </w:r>
      <w:proofErr w:type="spellStart"/>
      <w:r w:rsidRPr="004C5963">
        <w:rPr>
          <w:i/>
          <w:iCs/>
          <w:szCs w:val="22"/>
        </w:rPr>
        <w:t>Third</w:t>
      </w:r>
      <w:proofErr w:type="spellEnd"/>
      <w:r w:rsidRPr="004C5963">
        <w:rPr>
          <w:i/>
          <w:iCs/>
          <w:szCs w:val="22"/>
        </w:rPr>
        <w:t xml:space="preserve"> </w:t>
      </w:r>
      <w:proofErr w:type="spellStart"/>
      <w:r w:rsidRPr="004C5963">
        <w:rPr>
          <w:i/>
          <w:iCs/>
          <w:szCs w:val="22"/>
        </w:rPr>
        <w:t>Sector</w:t>
      </w:r>
      <w:proofErr w:type="spellEnd"/>
      <w:r w:rsidRPr="004C5963">
        <w:rPr>
          <w:i/>
          <w:iCs/>
          <w:szCs w:val="22"/>
        </w:rPr>
        <w:t xml:space="preserve"> </w:t>
      </w:r>
      <w:r w:rsidRPr="004C5963">
        <w:rPr>
          <w:szCs w:val="22"/>
        </w:rPr>
        <w:t xml:space="preserve">et </w:t>
      </w:r>
      <w:proofErr w:type="spellStart"/>
      <w:r w:rsidRPr="004C5963">
        <w:rPr>
          <w:i/>
          <w:iCs/>
          <w:szCs w:val="22"/>
        </w:rPr>
        <w:t>Volu</w:t>
      </w:r>
      <w:r w:rsidRPr="004C5963">
        <w:rPr>
          <w:i/>
          <w:iCs/>
          <w:szCs w:val="22"/>
        </w:rPr>
        <w:t>n</w:t>
      </w:r>
      <w:r w:rsidRPr="004C5963">
        <w:rPr>
          <w:i/>
          <w:iCs/>
          <w:szCs w:val="22"/>
        </w:rPr>
        <w:t>tary</w:t>
      </w:r>
      <w:proofErr w:type="spellEnd"/>
      <w:r w:rsidRPr="004C5963">
        <w:rPr>
          <w:i/>
          <w:iCs/>
          <w:szCs w:val="22"/>
        </w:rPr>
        <w:t xml:space="preserve"> </w:t>
      </w:r>
      <w:proofErr w:type="spellStart"/>
      <w:r w:rsidRPr="004C5963">
        <w:rPr>
          <w:i/>
          <w:iCs/>
          <w:szCs w:val="22"/>
        </w:rPr>
        <w:t>Sector</w:t>
      </w:r>
      <w:proofErr w:type="spellEnd"/>
      <w:r w:rsidRPr="004C5963">
        <w:rPr>
          <w:i/>
          <w:iCs/>
          <w:szCs w:val="22"/>
        </w:rPr>
        <w:t xml:space="preserve"> </w:t>
      </w:r>
      <w:r w:rsidRPr="004C5963">
        <w:rPr>
          <w:szCs w:val="22"/>
        </w:rPr>
        <w:t>et est attentive aux interfaces entre ce secteur et les polit</w:t>
      </w:r>
      <w:r w:rsidRPr="004C5963">
        <w:rPr>
          <w:szCs w:val="22"/>
        </w:rPr>
        <w:t>i</w:t>
      </w:r>
      <w:r w:rsidRPr="004C5963">
        <w:rPr>
          <w:szCs w:val="22"/>
        </w:rPr>
        <w:t>ques soc</w:t>
      </w:r>
      <w:r>
        <w:rPr>
          <w:szCs w:val="22"/>
        </w:rPr>
        <w:t xml:space="preserve">iales en transformation. Nous </w:t>
      </w:r>
      <w:r w:rsidRPr="004C5963">
        <w:rPr>
          <w:szCs w:val="22"/>
        </w:rPr>
        <w:t>nous retrouvons</w:t>
      </w:r>
      <w:r>
        <w:rPr>
          <w:szCs w:val="22"/>
        </w:rPr>
        <w:t xml:space="preserve"> </w:t>
      </w:r>
      <w:r>
        <w:t xml:space="preserve">[12] </w:t>
      </w:r>
      <w:r w:rsidRPr="004C5963">
        <w:rPr>
          <w:szCs w:val="22"/>
        </w:rPr>
        <w:t>pa</w:t>
      </w:r>
      <w:r w:rsidRPr="004C5963">
        <w:rPr>
          <w:szCs w:val="22"/>
        </w:rPr>
        <w:t>r</w:t>
      </w:r>
      <w:r w:rsidRPr="004C5963">
        <w:rPr>
          <w:szCs w:val="22"/>
        </w:rPr>
        <w:t>ticulièrement dans un courant de littérature au Royaume-Uni qui util</w:t>
      </w:r>
      <w:r w:rsidRPr="004C5963">
        <w:rPr>
          <w:szCs w:val="22"/>
        </w:rPr>
        <w:t>i</w:t>
      </w:r>
      <w:r w:rsidRPr="004C5963">
        <w:rPr>
          <w:szCs w:val="22"/>
        </w:rPr>
        <w:t xml:space="preserve">se l'expression </w:t>
      </w:r>
      <w:proofErr w:type="spellStart"/>
      <w:r w:rsidRPr="004C5963">
        <w:rPr>
          <w:i/>
          <w:iCs/>
          <w:szCs w:val="22"/>
        </w:rPr>
        <w:t>V</w:t>
      </w:r>
      <w:r w:rsidRPr="004C5963">
        <w:rPr>
          <w:i/>
          <w:iCs/>
          <w:szCs w:val="22"/>
        </w:rPr>
        <w:t>o</w:t>
      </w:r>
      <w:r w:rsidRPr="004C5963">
        <w:rPr>
          <w:i/>
          <w:iCs/>
          <w:szCs w:val="22"/>
        </w:rPr>
        <w:t>luntary</w:t>
      </w:r>
      <w:proofErr w:type="spellEnd"/>
      <w:r w:rsidRPr="004C5963">
        <w:rPr>
          <w:i/>
          <w:iCs/>
          <w:szCs w:val="22"/>
        </w:rPr>
        <w:t xml:space="preserve"> and Community </w:t>
      </w:r>
      <w:proofErr w:type="spellStart"/>
      <w:r w:rsidRPr="004C5963">
        <w:rPr>
          <w:i/>
          <w:iCs/>
          <w:szCs w:val="22"/>
        </w:rPr>
        <w:t>Sector</w:t>
      </w:r>
      <w:proofErr w:type="spellEnd"/>
      <w:r w:rsidRPr="004C5963">
        <w:rPr>
          <w:i/>
          <w:iCs/>
          <w:szCs w:val="22"/>
        </w:rPr>
        <w:t xml:space="preserve"> </w:t>
      </w:r>
      <w:r w:rsidRPr="004C5963">
        <w:rPr>
          <w:szCs w:val="22"/>
        </w:rPr>
        <w:t xml:space="preserve">(Taylor, 1995 : 214) ou encore </w:t>
      </w:r>
      <w:proofErr w:type="spellStart"/>
      <w:r w:rsidRPr="004C5963">
        <w:rPr>
          <w:i/>
          <w:iCs/>
          <w:szCs w:val="22"/>
        </w:rPr>
        <w:t>Voluntary</w:t>
      </w:r>
      <w:proofErr w:type="spellEnd"/>
      <w:r w:rsidRPr="004C5963">
        <w:rPr>
          <w:i/>
          <w:iCs/>
          <w:szCs w:val="22"/>
        </w:rPr>
        <w:t xml:space="preserve"> and Community Org</w:t>
      </w:r>
      <w:r w:rsidRPr="004C5963">
        <w:rPr>
          <w:i/>
          <w:iCs/>
          <w:szCs w:val="22"/>
        </w:rPr>
        <w:t>a</w:t>
      </w:r>
      <w:r w:rsidRPr="004C5963">
        <w:rPr>
          <w:i/>
          <w:iCs/>
          <w:szCs w:val="22"/>
        </w:rPr>
        <w:t xml:space="preserve">nizations, </w:t>
      </w:r>
      <w:r w:rsidRPr="004C5963">
        <w:rPr>
          <w:szCs w:val="22"/>
        </w:rPr>
        <w:t>pour bien sign</w:t>
      </w:r>
      <w:r w:rsidRPr="004C5963">
        <w:rPr>
          <w:szCs w:val="22"/>
        </w:rPr>
        <w:t>i</w:t>
      </w:r>
      <w:r w:rsidRPr="004C5963">
        <w:rPr>
          <w:szCs w:val="22"/>
        </w:rPr>
        <w:t>fier que les organismes communautaires font partie du secteur volo</w:t>
      </w:r>
      <w:r w:rsidRPr="004C5963">
        <w:rPr>
          <w:szCs w:val="22"/>
        </w:rPr>
        <w:t>n</w:t>
      </w:r>
      <w:r w:rsidRPr="004C5963">
        <w:rPr>
          <w:szCs w:val="22"/>
        </w:rPr>
        <w:t xml:space="preserve">taire ou du tiers secteur. D'où notre appréciation positive de plusieurs articles publiés dans un numéro de la revue </w:t>
      </w:r>
      <w:proofErr w:type="spellStart"/>
      <w:r w:rsidRPr="004C5963">
        <w:rPr>
          <w:i/>
          <w:iCs/>
          <w:szCs w:val="22"/>
        </w:rPr>
        <w:t>Voluntas</w:t>
      </w:r>
      <w:proofErr w:type="spellEnd"/>
      <w:r w:rsidRPr="004C5963">
        <w:rPr>
          <w:i/>
          <w:iCs/>
          <w:szCs w:val="22"/>
        </w:rPr>
        <w:t xml:space="preserve"> </w:t>
      </w:r>
      <w:r w:rsidRPr="004C5963">
        <w:rPr>
          <w:szCs w:val="22"/>
        </w:rPr>
        <w:t>cons</w:t>
      </w:r>
      <w:r w:rsidRPr="004C5963">
        <w:rPr>
          <w:szCs w:val="22"/>
        </w:rPr>
        <w:t>a</w:t>
      </w:r>
      <w:r w:rsidRPr="004C5963">
        <w:rPr>
          <w:szCs w:val="22"/>
        </w:rPr>
        <w:t>cré au tiers secteur en Irlande du Nord et du Sud (</w:t>
      </w:r>
      <w:proofErr w:type="spellStart"/>
      <w:r w:rsidRPr="004C5963">
        <w:rPr>
          <w:szCs w:val="22"/>
        </w:rPr>
        <w:t>Birrell</w:t>
      </w:r>
      <w:proofErr w:type="spellEnd"/>
      <w:r w:rsidRPr="004C5963">
        <w:rPr>
          <w:szCs w:val="22"/>
        </w:rPr>
        <w:t xml:space="preserve"> et Willia</w:t>
      </w:r>
      <w:r w:rsidRPr="004C5963">
        <w:rPr>
          <w:szCs w:val="22"/>
        </w:rPr>
        <w:t>m</w:t>
      </w:r>
      <w:r w:rsidRPr="004C5963">
        <w:rPr>
          <w:szCs w:val="22"/>
        </w:rPr>
        <w:t>son, 2001 ; Acheson, 2001). Cette nua</w:t>
      </w:r>
      <w:r w:rsidRPr="004C5963">
        <w:rPr>
          <w:szCs w:val="22"/>
        </w:rPr>
        <w:t>n</w:t>
      </w:r>
      <w:r w:rsidRPr="004C5963">
        <w:rPr>
          <w:szCs w:val="22"/>
        </w:rPr>
        <w:t>ce est importante si on ne veut pas que le tiers secteur — ou le secteur v</w:t>
      </w:r>
      <w:r w:rsidRPr="004C5963">
        <w:rPr>
          <w:szCs w:val="22"/>
        </w:rPr>
        <w:t>o</w:t>
      </w:r>
      <w:r w:rsidRPr="004C5963">
        <w:rPr>
          <w:szCs w:val="22"/>
        </w:rPr>
        <w:t>lontaire — soit</w:t>
      </w:r>
      <w:r>
        <w:rPr>
          <w:szCs w:val="22"/>
        </w:rPr>
        <w:t xml:space="preserve"> </w:t>
      </w:r>
      <w:r w:rsidRPr="004C5963">
        <w:rPr>
          <w:szCs w:val="22"/>
        </w:rPr>
        <w:t>identifié seulement à des actions bénévoles non rémun</w:t>
      </w:r>
      <w:r w:rsidRPr="004C5963">
        <w:rPr>
          <w:szCs w:val="22"/>
        </w:rPr>
        <w:t>é</w:t>
      </w:r>
      <w:r w:rsidRPr="004C5963">
        <w:rPr>
          <w:szCs w:val="22"/>
        </w:rPr>
        <w:t>rées.</w:t>
      </w:r>
    </w:p>
    <w:p w14:paraId="30C27267" w14:textId="77777777" w:rsidR="00125457" w:rsidRPr="004C5963" w:rsidRDefault="00125457" w:rsidP="00125457">
      <w:pPr>
        <w:spacing w:before="120" w:after="120"/>
        <w:jc w:val="both"/>
      </w:pPr>
      <w:r w:rsidRPr="004C5963">
        <w:rPr>
          <w:szCs w:val="22"/>
        </w:rPr>
        <w:lastRenderedPageBreak/>
        <w:t>En fait, nous sommes favorables à une définition large et inclusive de l'économie sociale qui englobe les associations et les organismes communautaires autonomes, tout autant que les coopératives, les m</w:t>
      </w:r>
      <w:r w:rsidRPr="004C5963">
        <w:rPr>
          <w:szCs w:val="22"/>
        </w:rPr>
        <w:t>u</w:t>
      </w:r>
      <w:r w:rsidRPr="004C5963">
        <w:rPr>
          <w:szCs w:val="22"/>
        </w:rPr>
        <w:t>tuelles et les entreprises. C'est ainsi que, dans les écrits émanant du L</w:t>
      </w:r>
      <w:r w:rsidRPr="004C5963">
        <w:rPr>
          <w:szCs w:val="22"/>
        </w:rPr>
        <w:t>A</w:t>
      </w:r>
      <w:r w:rsidRPr="004C5963">
        <w:rPr>
          <w:szCs w:val="22"/>
        </w:rPr>
        <w:t>REPPS, au cours des dernières années, nous avons souvent repris à notre compte une définition de l'éc</w:t>
      </w:r>
      <w:r w:rsidRPr="004C5963">
        <w:rPr>
          <w:szCs w:val="22"/>
        </w:rPr>
        <w:t>o</w:t>
      </w:r>
      <w:r w:rsidRPr="004C5963">
        <w:rPr>
          <w:szCs w:val="22"/>
        </w:rPr>
        <w:t>nomie sociale qui était proche de celle proposée par le Chantier de l'économie sociale, à l'occ</w:t>
      </w:r>
      <w:r w:rsidRPr="004C5963">
        <w:rPr>
          <w:szCs w:val="22"/>
        </w:rPr>
        <w:t>a</w:t>
      </w:r>
      <w:r w:rsidRPr="004C5963">
        <w:rPr>
          <w:szCs w:val="22"/>
        </w:rPr>
        <w:t>sion du Sommet sur l'économie et l'emploi de l'automne 1996. Il semble pert</w:t>
      </w:r>
      <w:r w:rsidRPr="004C5963">
        <w:rPr>
          <w:szCs w:val="22"/>
        </w:rPr>
        <w:t>i</w:t>
      </w:r>
      <w:r w:rsidRPr="004C5963">
        <w:rPr>
          <w:szCs w:val="22"/>
        </w:rPr>
        <w:t>nent de r</w:t>
      </w:r>
      <w:r w:rsidRPr="004C5963">
        <w:rPr>
          <w:szCs w:val="22"/>
        </w:rPr>
        <w:t>e</w:t>
      </w:r>
      <w:r w:rsidRPr="004C5963">
        <w:rPr>
          <w:szCs w:val="22"/>
        </w:rPr>
        <w:t>venir sur cette définition :</w:t>
      </w:r>
    </w:p>
    <w:p w14:paraId="2EABA3AC" w14:textId="77777777" w:rsidR="00125457" w:rsidRPr="004C5963" w:rsidRDefault="00125457" w:rsidP="00125457">
      <w:pPr>
        <w:spacing w:before="120" w:after="120"/>
        <w:jc w:val="both"/>
      </w:pPr>
      <w:r w:rsidRPr="004C5963">
        <w:rPr>
          <w:szCs w:val="22"/>
        </w:rPr>
        <w:t>Pris dans son ensemble, le domaine de l'économie sociale regroupe l'ensemble des activités et organismes, issus de l'entreprenariat colle</w:t>
      </w:r>
      <w:r w:rsidRPr="004C5963">
        <w:rPr>
          <w:szCs w:val="22"/>
        </w:rPr>
        <w:t>c</w:t>
      </w:r>
      <w:r w:rsidRPr="004C5963">
        <w:rPr>
          <w:szCs w:val="22"/>
        </w:rPr>
        <w:t>tif, qui s'ordonnent autour des principes et règles de fonctionnement suivants :</w:t>
      </w:r>
    </w:p>
    <w:p w14:paraId="09B2D78D" w14:textId="77777777" w:rsidR="00125457" w:rsidRDefault="00125457" w:rsidP="00125457">
      <w:pPr>
        <w:spacing w:before="120" w:after="120"/>
        <w:jc w:val="both"/>
        <w:rPr>
          <w:szCs w:val="22"/>
        </w:rPr>
      </w:pPr>
    </w:p>
    <w:p w14:paraId="2D03FC70"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l'entreprise de l'économie sociale a pour finalité de servir ses membres ou la collectivité pl</w:t>
      </w:r>
      <w:r w:rsidRPr="004C5963">
        <w:rPr>
          <w:szCs w:val="22"/>
        </w:rPr>
        <w:t>u</w:t>
      </w:r>
      <w:r w:rsidRPr="004C5963">
        <w:rPr>
          <w:szCs w:val="22"/>
        </w:rPr>
        <w:t>tôt que de simplement engendrer des profits et viser le rendement financier ;</w:t>
      </w:r>
    </w:p>
    <w:p w14:paraId="0CF821B8"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elle a une autonomie de gestion par rapport à l'État ;</w:t>
      </w:r>
    </w:p>
    <w:p w14:paraId="263238D5"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elle intègre dans ses statuts et ses façons de faire un processus de décision démocratique impliquant usagères et usagers, tr</w:t>
      </w:r>
      <w:r w:rsidRPr="004C5963">
        <w:rPr>
          <w:szCs w:val="22"/>
        </w:rPr>
        <w:t>a</w:t>
      </w:r>
      <w:r w:rsidRPr="004C5963">
        <w:rPr>
          <w:szCs w:val="22"/>
        </w:rPr>
        <w:t>vailleuses et travai</w:t>
      </w:r>
      <w:r w:rsidRPr="004C5963">
        <w:rPr>
          <w:szCs w:val="22"/>
        </w:rPr>
        <w:t>l</w:t>
      </w:r>
      <w:r w:rsidRPr="004C5963">
        <w:rPr>
          <w:szCs w:val="22"/>
        </w:rPr>
        <w:t>leurs ;</w:t>
      </w:r>
    </w:p>
    <w:p w14:paraId="6FBB0490"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elle défend la primauté des personnes et du travail sur le capital dans la répartition de ses surplus et revenus ;</w:t>
      </w:r>
    </w:p>
    <w:p w14:paraId="74AB0990" w14:textId="77777777" w:rsidR="00125457" w:rsidRPr="004C5963" w:rsidRDefault="00125457" w:rsidP="00125457">
      <w:pPr>
        <w:spacing w:before="120" w:after="120"/>
        <w:ind w:left="720" w:hanging="360"/>
        <w:jc w:val="both"/>
        <w:rPr>
          <w:szCs w:val="22"/>
        </w:rPr>
      </w:pPr>
      <w:r>
        <w:rPr>
          <w:color w:val="000000"/>
          <w:szCs w:val="22"/>
        </w:rPr>
        <w:t>*</w:t>
      </w:r>
      <w:r>
        <w:rPr>
          <w:color w:val="000000"/>
          <w:szCs w:val="22"/>
        </w:rPr>
        <w:tab/>
      </w:r>
      <w:r w:rsidRPr="004C5963">
        <w:rPr>
          <w:szCs w:val="22"/>
        </w:rPr>
        <w:t>elle fonde ses activités sur les principes de la participation, de la prise en charge et de la responsabilité individuelles et collect</w:t>
      </w:r>
      <w:r w:rsidRPr="004C5963">
        <w:rPr>
          <w:szCs w:val="22"/>
        </w:rPr>
        <w:t>i</w:t>
      </w:r>
      <w:r w:rsidRPr="004C5963">
        <w:rPr>
          <w:szCs w:val="22"/>
        </w:rPr>
        <w:t>ves. (Chantier de l'économie sociale, 1996,6-7).</w:t>
      </w:r>
    </w:p>
    <w:p w14:paraId="609ABFE3" w14:textId="77777777" w:rsidR="00125457" w:rsidRDefault="00125457" w:rsidP="00125457">
      <w:pPr>
        <w:spacing w:before="120" w:after="120"/>
        <w:jc w:val="both"/>
        <w:rPr>
          <w:szCs w:val="22"/>
        </w:rPr>
      </w:pPr>
    </w:p>
    <w:p w14:paraId="2BC05AEE" w14:textId="77777777" w:rsidR="00125457" w:rsidRPr="004C5963" w:rsidRDefault="00125457" w:rsidP="00125457">
      <w:pPr>
        <w:spacing w:before="120" w:after="120"/>
        <w:jc w:val="both"/>
      </w:pPr>
      <w:r w:rsidRPr="004C5963">
        <w:rPr>
          <w:szCs w:val="22"/>
        </w:rPr>
        <w:t>Cette définition, comme l'ont rappelé certains chercheurs (Léve</w:t>
      </w:r>
      <w:r w:rsidRPr="004C5963">
        <w:rPr>
          <w:szCs w:val="22"/>
        </w:rPr>
        <w:t>s</w:t>
      </w:r>
      <w:r w:rsidRPr="004C5963">
        <w:rPr>
          <w:szCs w:val="22"/>
        </w:rPr>
        <w:t xml:space="preserve">que et </w:t>
      </w:r>
      <w:proofErr w:type="spellStart"/>
      <w:r w:rsidRPr="004C5963">
        <w:rPr>
          <w:szCs w:val="22"/>
        </w:rPr>
        <w:t>Ninacs</w:t>
      </w:r>
      <w:proofErr w:type="spellEnd"/>
      <w:r w:rsidRPr="004C5963">
        <w:rPr>
          <w:szCs w:val="22"/>
        </w:rPr>
        <w:t>, 1997 : 6-7), met l'accent sur les valeurs et a été ma</w:t>
      </w:r>
      <w:r w:rsidRPr="004C5963">
        <w:rPr>
          <w:szCs w:val="22"/>
        </w:rPr>
        <w:t>r</w:t>
      </w:r>
      <w:r w:rsidRPr="004C5963">
        <w:rPr>
          <w:szCs w:val="22"/>
        </w:rPr>
        <w:t>quée par l'apport de chercheurs belges comme Jacques Defourny (D</w:t>
      </w:r>
      <w:r w:rsidRPr="004C5963">
        <w:rPr>
          <w:szCs w:val="22"/>
        </w:rPr>
        <w:t>e</w:t>
      </w:r>
      <w:r w:rsidRPr="004C5963">
        <w:rPr>
          <w:szCs w:val="22"/>
        </w:rPr>
        <w:t>fourny et Mo</w:t>
      </w:r>
      <w:r w:rsidRPr="004C5963">
        <w:rPr>
          <w:szCs w:val="22"/>
        </w:rPr>
        <w:t>n</w:t>
      </w:r>
      <w:r w:rsidRPr="004C5963">
        <w:rPr>
          <w:szCs w:val="22"/>
        </w:rPr>
        <w:t>zon Campos, 1992 ; Defourny, Develtere et Fonteneau, 1999). Elle place haut la barre sur le plan normatif en insistant sur la démocratisation de l'entr</w:t>
      </w:r>
      <w:r w:rsidRPr="004C5963">
        <w:rPr>
          <w:szCs w:val="22"/>
        </w:rPr>
        <w:t>e</w:t>
      </w:r>
      <w:r w:rsidRPr="004C5963">
        <w:rPr>
          <w:szCs w:val="22"/>
        </w:rPr>
        <w:t>prise (ou de l'organisme) rendue possible par la participation des travai</w:t>
      </w:r>
      <w:r w:rsidRPr="004C5963">
        <w:rPr>
          <w:szCs w:val="22"/>
        </w:rPr>
        <w:t>l</w:t>
      </w:r>
      <w:r w:rsidRPr="004C5963">
        <w:rPr>
          <w:szCs w:val="22"/>
        </w:rPr>
        <w:t>leurs et des usagers. Elle permet d'inclure « des composantes aussi divers</w:t>
      </w:r>
      <w:r w:rsidRPr="004C5963">
        <w:rPr>
          <w:szCs w:val="22"/>
        </w:rPr>
        <w:t>i</w:t>
      </w:r>
      <w:r w:rsidRPr="004C5963">
        <w:rPr>
          <w:szCs w:val="22"/>
        </w:rPr>
        <w:t>fiées que</w:t>
      </w:r>
      <w:r>
        <w:rPr>
          <w:szCs w:val="22"/>
        </w:rPr>
        <w:t xml:space="preserve"> </w:t>
      </w:r>
      <w:r>
        <w:t xml:space="preserve">[13] </w:t>
      </w:r>
      <w:r w:rsidRPr="004C5963">
        <w:rPr>
          <w:szCs w:val="22"/>
        </w:rPr>
        <w:t>les coopéra</w:t>
      </w:r>
      <w:r w:rsidRPr="004C5963">
        <w:rPr>
          <w:szCs w:val="22"/>
        </w:rPr>
        <w:lastRenderedPageBreak/>
        <w:t>tives, les mutuelles et les organismes à but non lucratif, notamment les org</w:t>
      </w:r>
      <w:r w:rsidRPr="004C5963">
        <w:rPr>
          <w:szCs w:val="22"/>
        </w:rPr>
        <w:t>a</w:t>
      </w:r>
      <w:r w:rsidRPr="004C5963">
        <w:rPr>
          <w:szCs w:val="22"/>
        </w:rPr>
        <w:t>nismes communautaires » (D'Amours, 2002</w:t>
      </w:r>
      <w:r>
        <w:rPr>
          <w:szCs w:val="22"/>
        </w:rPr>
        <w:t> :</w:t>
      </w:r>
      <w:r w:rsidRPr="004C5963">
        <w:rPr>
          <w:szCs w:val="22"/>
        </w:rPr>
        <w:t xml:space="preserve"> 284). Proposée au so</w:t>
      </w:r>
      <w:r w:rsidRPr="004C5963">
        <w:rPr>
          <w:szCs w:val="22"/>
        </w:rPr>
        <w:t>m</w:t>
      </w:r>
      <w:r w:rsidRPr="004C5963">
        <w:rPr>
          <w:szCs w:val="22"/>
        </w:rPr>
        <w:t>met de 1996, elle a été acceptée au même m</w:t>
      </w:r>
      <w:r w:rsidRPr="004C5963">
        <w:rPr>
          <w:szCs w:val="22"/>
        </w:rPr>
        <w:t>o</w:t>
      </w:r>
      <w:r w:rsidRPr="004C5963">
        <w:rPr>
          <w:szCs w:val="22"/>
        </w:rPr>
        <w:t>ment par les par</w:t>
      </w:r>
      <w:r>
        <w:rPr>
          <w:szCs w:val="22"/>
        </w:rPr>
        <w:t>tenaires socio-é</w:t>
      </w:r>
      <w:r w:rsidRPr="004C5963">
        <w:rPr>
          <w:szCs w:val="22"/>
        </w:rPr>
        <w:t>conomiques, ainsi que par le Gouve</w:t>
      </w:r>
      <w:r w:rsidRPr="004C5963">
        <w:rPr>
          <w:szCs w:val="22"/>
        </w:rPr>
        <w:t>r</w:t>
      </w:r>
      <w:r w:rsidRPr="004C5963">
        <w:rPr>
          <w:szCs w:val="22"/>
        </w:rPr>
        <w:t>nement du Québec. Elle est demeurée la définition officielle de l'éc</w:t>
      </w:r>
      <w:r w:rsidRPr="004C5963">
        <w:rPr>
          <w:szCs w:val="22"/>
        </w:rPr>
        <w:t>o</w:t>
      </w:r>
      <w:r w:rsidRPr="004C5963">
        <w:rPr>
          <w:szCs w:val="22"/>
        </w:rPr>
        <w:t>nomie sociale au cours des a</w:t>
      </w:r>
      <w:r w:rsidRPr="004C5963">
        <w:rPr>
          <w:szCs w:val="22"/>
        </w:rPr>
        <w:t>n</w:t>
      </w:r>
      <w:r w:rsidRPr="004C5963">
        <w:rPr>
          <w:szCs w:val="22"/>
        </w:rPr>
        <w:t>nées qui ont suivi le sommet.</w:t>
      </w:r>
    </w:p>
    <w:p w14:paraId="0D6D32C8" w14:textId="77777777" w:rsidR="00125457" w:rsidRDefault="00125457" w:rsidP="00125457">
      <w:pPr>
        <w:spacing w:before="120" w:after="120"/>
        <w:jc w:val="both"/>
        <w:rPr>
          <w:bCs/>
          <w:szCs w:val="22"/>
        </w:rPr>
      </w:pPr>
    </w:p>
    <w:p w14:paraId="3141DFB9" w14:textId="77777777" w:rsidR="00125457" w:rsidRPr="004C5963" w:rsidRDefault="00125457" w:rsidP="00125457">
      <w:pPr>
        <w:pStyle w:val="planche"/>
      </w:pPr>
      <w:bookmarkStart w:id="12" w:name="Jalons_chap_2_3"/>
      <w:r w:rsidRPr="004C5963">
        <w:t>2.3. Une définition que les politiques</w:t>
      </w:r>
      <w:r>
        <w:br/>
      </w:r>
      <w:r w:rsidRPr="004C5963">
        <w:t>gouvernementales tendent à rétr</w:t>
      </w:r>
      <w:r w:rsidRPr="004C5963">
        <w:t>é</w:t>
      </w:r>
      <w:r w:rsidRPr="004C5963">
        <w:t>cir</w:t>
      </w:r>
    </w:p>
    <w:bookmarkEnd w:id="12"/>
    <w:p w14:paraId="47309778" w14:textId="77777777" w:rsidR="00125457" w:rsidRDefault="00125457" w:rsidP="00125457">
      <w:pPr>
        <w:spacing w:before="120" w:after="120"/>
        <w:jc w:val="both"/>
        <w:rPr>
          <w:szCs w:val="22"/>
        </w:rPr>
      </w:pPr>
    </w:p>
    <w:p w14:paraId="2E2FB993"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77EF1437" w14:textId="77777777" w:rsidR="00125457" w:rsidRPr="004C5963" w:rsidRDefault="00125457" w:rsidP="00125457">
      <w:pPr>
        <w:spacing w:before="120" w:after="120"/>
        <w:jc w:val="both"/>
      </w:pPr>
      <w:r w:rsidRPr="004C5963">
        <w:rPr>
          <w:szCs w:val="22"/>
        </w:rPr>
        <w:t>Cette définition large a été réaffirmée par le Chantier de l'écon</w:t>
      </w:r>
      <w:r w:rsidRPr="004C5963">
        <w:rPr>
          <w:szCs w:val="22"/>
        </w:rPr>
        <w:t>o</w:t>
      </w:r>
      <w:r w:rsidRPr="004C5963">
        <w:rPr>
          <w:szCs w:val="22"/>
        </w:rPr>
        <w:t>mie sociale dans son doc</w:t>
      </w:r>
      <w:r w:rsidRPr="004C5963">
        <w:rPr>
          <w:szCs w:val="22"/>
        </w:rPr>
        <w:t>u</w:t>
      </w:r>
      <w:r w:rsidRPr="004C5963">
        <w:rPr>
          <w:szCs w:val="22"/>
        </w:rPr>
        <w:t xml:space="preserve">ment </w:t>
      </w:r>
      <w:r w:rsidRPr="004C5963">
        <w:rPr>
          <w:i/>
          <w:iCs/>
          <w:szCs w:val="22"/>
        </w:rPr>
        <w:t xml:space="preserve">De nouveau, nous osons... </w:t>
      </w:r>
      <w:r w:rsidRPr="004C5963">
        <w:rPr>
          <w:szCs w:val="22"/>
        </w:rPr>
        <w:t>lancé en janvier 2001 (Chantier de l'économie sociale, 2001 : 29). Curieus</w:t>
      </w:r>
      <w:r w:rsidRPr="004C5963">
        <w:rPr>
          <w:szCs w:val="22"/>
        </w:rPr>
        <w:t>e</w:t>
      </w:r>
      <w:r w:rsidRPr="004C5963">
        <w:rPr>
          <w:szCs w:val="22"/>
        </w:rPr>
        <w:t xml:space="preserve">ment, toutefois, dans le même document, lorsque le Chantier fait le décompte des entreprises d'économie sociale, il semble tenté de se rabattre sur une définition plus restrictive qui exclut les </w:t>
      </w:r>
      <w:r>
        <w:rPr>
          <w:szCs w:val="22"/>
        </w:rPr>
        <w:t>organismes communautaires (2001</w:t>
      </w:r>
      <w:r w:rsidRPr="004C5963">
        <w:rPr>
          <w:szCs w:val="22"/>
        </w:rPr>
        <w:t> : 5).</w:t>
      </w:r>
    </w:p>
    <w:p w14:paraId="29E77DB0" w14:textId="77777777" w:rsidR="00125457" w:rsidRPr="004C5963" w:rsidRDefault="00125457" w:rsidP="00125457">
      <w:pPr>
        <w:spacing w:before="120" w:after="120"/>
        <w:jc w:val="both"/>
      </w:pPr>
      <w:r w:rsidRPr="004C5963">
        <w:rPr>
          <w:szCs w:val="22"/>
        </w:rPr>
        <w:t>La définition plus restrictive de l'économie sociale est adoptée spont</w:t>
      </w:r>
      <w:r w:rsidRPr="004C5963">
        <w:rPr>
          <w:szCs w:val="22"/>
        </w:rPr>
        <w:t>a</w:t>
      </w:r>
      <w:r w:rsidRPr="004C5963">
        <w:rPr>
          <w:szCs w:val="22"/>
        </w:rPr>
        <w:t>nément par une partie des mouvements sociaux, notamment par certaines composantes du mouvement communautaire qui, pour des raisons que nous n'analyserons pas ici, préfèrent se voir à l'extérieur de l'économie sociale. C'est ainsi que Pierre Ducasse, un dirigeant des Corporations de développement co</w:t>
      </w:r>
      <w:r w:rsidRPr="004C5963">
        <w:rPr>
          <w:szCs w:val="22"/>
        </w:rPr>
        <w:t>m</w:t>
      </w:r>
      <w:r w:rsidRPr="004C5963">
        <w:rPr>
          <w:szCs w:val="22"/>
        </w:rPr>
        <w:t>munautaire, dans une typologie qu'il propose, préfère définir un tiers secteur large et inclusif dans l</w:t>
      </w:r>
      <w:r w:rsidRPr="004C5963">
        <w:rPr>
          <w:szCs w:val="22"/>
        </w:rPr>
        <w:t>e</w:t>
      </w:r>
      <w:r w:rsidRPr="004C5963">
        <w:rPr>
          <w:szCs w:val="22"/>
        </w:rPr>
        <w:t>quel il place une diversité de composantes plus spécifiques dont l'a</w:t>
      </w:r>
      <w:r w:rsidRPr="004C5963">
        <w:rPr>
          <w:szCs w:val="22"/>
        </w:rPr>
        <w:t>c</w:t>
      </w:r>
      <w:r w:rsidRPr="004C5963">
        <w:rPr>
          <w:szCs w:val="22"/>
        </w:rPr>
        <w:t>tion communautaire autonome et l'éc</w:t>
      </w:r>
      <w:r w:rsidRPr="004C5963">
        <w:rPr>
          <w:szCs w:val="22"/>
        </w:rPr>
        <w:t>o</w:t>
      </w:r>
      <w:r w:rsidRPr="004C5963">
        <w:rPr>
          <w:szCs w:val="22"/>
        </w:rPr>
        <w:t>nomie sociale, distinctes l'une de l'autre (Ducasse, 2001). Plusieurs che</w:t>
      </w:r>
      <w:r w:rsidRPr="004C5963">
        <w:rPr>
          <w:szCs w:val="22"/>
        </w:rPr>
        <w:t>r</w:t>
      </w:r>
      <w:r w:rsidRPr="004C5963">
        <w:rPr>
          <w:szCs w:val="22"/>
        </w:rPr>
        <w:t xml:space="preserve">cheurs, dont </w:t>
      </w:r>
      <w:proofErr w:type="spellStart"/>
      <w:r w:rsidRPr="004C5963">
        <w:rPr>
          <w:szCs w:val="22"/>
        </w:rPr>
        <w:t>Deena</w:t>
      </w:r>
      <w:proofErr w:type="spellEnd"/>
      <w:r w:rsidRPr="004C5963">
        <w:rPr>
          <w:szCs w:val="22"/>
        </w:rPr>
        <w:t xml:space="preserve"> White (2001), adoptent une position analogue en s</w:t>
      </w:r>
      <w:r w:rsidRPr="004C5963">
        <w:rPr>
          <w:szCs w:val="22"/>
        </w:rPr>
        <w:t>i</w:t>
      </w:r>
      <w:r w:rsidRPr="004C5963">
        <w:rPr>
          <w:szCs w:val="22"/>
        </w:rPr>
        <w:t>tuant les organismes communa</w:t>
      </w:r>
      <w:r w:rsidRPr="004C5963">
        <w:rPr>
          <w:szCs w:val="22"/>
        </w:rPr>
        <w:t>u</w:t>
      </w:r>
      <w:r w:rsidRPr="004C5963">
        <w:rPr>
          <w:szCs w:val="22"/>
        </w:rPr>
        <w:t>taires à l'extérieur de l'économie sociale, ce qui permet par la suite de louanger les pratiques des organismes comm</w:t>
      </w:r>
      <w:r w:rsidRPr="004C5963">
        <w:rPr>
          <w:szCs w:val="22"/>
        </w:rPr>
        <w:t>u</w:t>
      </w:r>
      <w:r w:rsidRPr="004C5963">
        <w:rPr>
          <w:szCs w:val="22"/>
        </w:rPr>
        <w:t>nautaires tout en dénonçant le glissement entrepreneurial de l'économie s</w:t>
      </w:r>
      <w:r w:rsidRPr="004C5963">
        <w:rPr>
          <w:szCs w:val="22"/>
        </w:rPr>
        <w:t>o</w:t>
      </w:r>
      <w:r w:rsidRPr="004C5963">
        <w:rPr>
          <w:szCs w:val="22"/>
        </w:rPr>
        <w:t>ciale.</w:t>
      </w:r>
    </w:p>
    <w:p w14:paraId="30CD9E95" w14:textId="77777777" w:rsidR="00125457" w:rsidRPr="004C5963" w:rsidRDefault="00125457" w:rsidP="00125457">
      <w:pPr>
        <w:spacing w:before="120" w:after="120"/>
        <w:jc w:val="both"/>
      </w:pPr>
      <w:r w:rsidRPr="004C5963">
        <w:rPr>
          <w:szCs w:val="22"/>
        </w:rPr>
        <w:t>D'autres auteurs et organismes, sans adopter une position claire qui permettrait de situer les organismes communautaires à l'intérieur ou à l'extérieur de l'économie sociale, préfèrent cultiver une certaine amb</w:t>
      </w:r>
      <w:r w:rsidRPr="004C5963">
        <w:rPr>
          <w:szCs w:val="22"/>
        </w:rPr>
        <w:t>i</w:t>
      </w:r>
      <w:r w:rsidRPr="004C5963">
        <w:rPr>
          <w:szCs w:val="22"/>
        </w:rPr>
        <w:t xml:space="preserve">guïté. À cet effet, ils utilisent des expressions comme « l'économie </w:t>
      </w:r>
      <w:r w:rsidRPr="004C5963">
        <w:rPr>
          <w:szCs w:val="22"/>
        </w:rPr>
        <w:lastRenderedPageBreak/>
        <w:t>sociale et l'a</w:t>
      </w:r>
      <w:r w:rsidRPr="004C5963">
        <w:rPr>
          <w:szCs w:val="22"/>
        </w:rPr>
        <w:t>c</w:t>
      </w:r>
      <w:r w:rsidRPr="004C5963">
        <w:rPr>
          <w:szCs w:val="22"/>
        </w:rPr>
        <w:t>tion communautaire » dans lesquelles l'usage du « et » ne permet pas de savoir clairement si l'action communautaire, à leurs yeux, est à l'extérieur de l'économie sociale ou l'une de ses composa</w:t>
      </w:r>
      <w:r w:rsidRPr="004C5963">
        <w:rPr>
          <w:szCs w:val="22"/>
        </w:rPr>
        <w:t>n</w:t>
      </w:r>
      <w:r w:rsidRPr="004C5963">
        <w:rPr>
          <w:szCs w:val="22"/>
        </w:rPr>
        <w:t>tes que l'on veut désigner plus spécifiquement.</w:t>
      </w:r>
      <w:r>
        <w:rPr>
          <w:szCs w:val="22"/>
        </w:rPr>
        <w:t> </w:t>
      </w:r>
      <w:r>
        <w:rPr>
          <w:rStyle w:val="Appelnotedebasdep"/>
          <w:szCs w:val="22"/>
        </w:rPr>
        <w:footnoteReference w:id="5"/>
      </w:r>
    </w:p>
    <w:p w14:paraId="5B498535" w14:textId="77777777" w:rsidR="00125457" w:rsidRPr="004C5963" w:rsidRDefault="00125457" w:rsidP="00125457">
      <w:pPr>
        <w:spacing w:before="120" w:after="120"/>
        <w:jc w:val="both"/>
      </w:pPr>
      <w:r>
        <w:t>[14]</w:t>
      </w:r>
    </w:p>
    <w:p w14:paraId="2E881C3F" w14:textId="77777777" w:rsidR="00125457" w:rsidRPr="004C5963" w:rsidRDefault="00125457" w:rsidP="00125457">
      <w:pPr>
        <w:spacing w:before="120" w:after="120"/>
        <w:jc w:val="both"/>
      </w:pPr>
      <w:r w:rsidRPr="004C5963">
        <w:rPr>
          <w:szCs w:val="22"/>
        </w:rPr>
        <w:t>De son côté, le Gouvernement du Québec, à partir des positions publ</w:t>
      </w:r>
      <w:r w:rsidRPr="004C5963">
        <w:rPr>
          <w:szCs w:val="22"/>
        </w:rPr>
        <w:t>i</w:t>
      </w:r>
      <w:r w:rsidRPr="004C5963">
        <w:rPr>
          <w:szCs w:val="22"/>
        </w:rPr>
        <w:t>ques d'une partie de ses représentants et de ses composantes, sans abando</w:t>
      </w:r>
      <w:r w:rsidRPr="004C5963">
        <w:rPr>
          <w:szCs w:val="22"/>
        </w:rPr>
        <w:t>n</w:t>
      </w:r>
      <w:r w:rsidRPr="004C5963">
        <w:rPr>
          <w:szCs w:val="22"/>
        </w:rPr>
        <w:t>ner explicitement la définition large qu'il faisait sienne en 1996, se trouve néanmoins à institutionnaliser l'économie sociale en adoptant des règles du jeu et des politiques de financement qui ont pour effet, concrètement, de rétrécir la définition de l'économie soci</w:t>
      </w:r>
      <w:r w:rsidRPr="004C5963">
        <w:rPr>
          <w:szCs w:val="22"/>
        </w:rPr>
        <w:t>a</w:t>
      </w:r>
      <w:r w:rsidRPr="004C5963">
        <w:rPr>
          <w:szCs w:val="22"/>
        </w:rPr>
        <w:t>le et de différencier ses composa</w:t>
      </w:r>
      <w:r w:rsidRPr="004C5963">
        <w:rPr>
          <w:szCs w:val="22"/>
        </w:rPr>
        <w:t>n</w:t>
      </w:r>
      <w:r w:rsidRPr="004C5963">
        <w:rPr>
          <w:szCs w:val="22"/>
        </w:rPr>
        <w:t>tes, voire de les opposer parfois les unes aux autres. Martine D'Amours (1999,2002) a analysé avec fine</w:t>
      </w:r>
      <w:r w:rsidRPr="004C5963">
        <w:rPr>
          <w:szCs w:val="22"/>
        </w:rPr>
        <w:t>s</w:t>
      </w:r>
      <w:r w:rsidRPr="004C5963">
        <w:rPr>
          <w:szCs w:val="22"/>
        </w:rPr>
        <w:t>se et précision l'évolution récente de l'institutionnalisation de l'écon</w:t>
      </w:r>
      <w:r w:rsidRPr="004C5963">
        <w:rPr>
          <w:szCs w:val="22"/>
        </w:rPr>
        <w:t>o</w:t>
      </w:r>
      <w:r w:rsidRPr="004C5963">
        <w:rPr>
          <w:szCs w:val="22"/>
        </w:rPr>
        <w:t>mie sociale au Québec, et nous partageons pl</w:t>
      </w:r>
      <w:r w:rsidRPr="004C5963">
        <w:rPr>
          <w:szCs w:val="22"/>
        </w:rPr>
        <w:t>u</w:t>
      </w:r>
      <w:r w:rsidRPr="004C5963">
        <w:rPr>
          <w:szCs w:val="22"/>
        </w:rPr>
        <w:t>sieurs des constats qu'elle fait et des conclusions qu'elle tire. Elle attire l'a</w:t>
      </w:r>
      <w:r w:rsidRPr="004C5963">
        <w:rPr>
          <w:szCs w:val="22"/>
        </w:rPr>
        <w:t>t</w:t>
      </w:r>
      <w:r w:rsidRPr="004C5963">
        <w:rPr>
          <w:szCs w:val="22"/>
        </w:rPr>
        <w:t>tention sur un point tournant qui surgit en 1997 dans la politique gouve</w:t>
      </w:r>
      <w:r w:rsidRPr="004C5963">
        <w:rPr>
          <w:szCs w:val="22"/>
        </w:rPr>
        <w:t>r</w:t>
      </w:r>
      <w:r w:rsidRPr="004C5963">
        <w:rPr>
          <w:szCs w:val="22"/>
        </w:rPr>
        <w:t>nementale de soutien au développement local et régional. Cette politique</w:t>
      </w:r>
    </w:p>
    <w:p w14:paraId="36B05622" w14:textId="77777777" w:rsidR="00125457" w:rsidRDefault="00125457" w:rsidP="00125457">
      <w:pPr>
        <w:pStyle w:val="Citation0"/>
      </w:pPr>
    </w:p>
    <w:p w14:paraId="25E52780" w14:textId="77777777" w:rsidR="00125457" w:rsidRDefault="00125457" w:rsidP="00125457">
      <w:pPr>
        <w:pStyle w:val="Citation0"/>
      </w:pPr>
      <w:r w:rsidRPr="004C5963">
        <w:t>(...) établit une distinction entre les entreprises d'économie sociale qui a</w:t>
      </w:r>
      <w:r w:rsidRPr="004C5963">
        <w:t>p</w:t>
      </w:r>
      <w:r w:rsidRPr="004C5963">
        <w:t>partiennent aux marchés solvables, « c'est-à-dire (ceux qui)</w:t>
      </w:r>
      <w:r>
        <w:t xml:space="preserve"> </w:t>
      </w:r>
      <w:r w:rsidRPr="004C5963">
        <w:t>peuvent s'a</w:t>
      </w:r>
      <w:r w:rsidRPr="004C5963">
        <w:t>p</w:t>
      </w:r>
      <w:r w:rsidRPr="004C5963">
        <w:t xml:space="preserve">puyer, pour se </w:t>
      </w:r>
      <w:r w:rsidRPr="00EC099F">
        <w:t>consolider et se développer, sur la participation financière de l'usager ou</w:t>
      </w:r>
      <w:r w:rsidRPr="004C5963">
        <w:t xml:space="preserve"> du client ou encore d'une partie de la clientèle », et les groupes communautaires qui continueront de fon</w:t>
      </w:r>
      <w:r w:rsidRPr="004C5963">
        <w:t>c</w:t>
      </w:r>
      <w:r w:rsidRPr="004C5963">
        <w:t>tionner principalement grâce à un financement public. (D'Amours, 2002 : 36)</w:t>
      </w:r>
    </w:p>
    <w:p w14:paraId="63292879" w14:textId="77777777" w:rsidR="00125457" w:rsidRPr="004C5963" w:rsidRDefault="00125457" w:rsidP="00125457">
      <w:pPr>
        <w:pStyle w:val="Citation0"/>
      </w:pPr>
    </w:p>
    <w:p w14:paraId="3D029508" w14:textId="77777777" w:rsidR="00125457" w:rsidRPr="004C5963" w:rsidRDefault="00125457" w:rsidP="00125457">
      <w:pPr>
        <w:spacing w:before="120" w:after="120"/>
        <w:jc w:val="both"/>
      </w:pPr>
      <w:r w:rsidRPr="004C5963">
        <w:rPr>
          <w:szCs w:val="22"/>
        </w:rPr>
        <w:t>Ce virage entrepreneurial, d'après D'Amours, a été consolidé en f</w:t>
      </w:r>
      <w:r w:rsidRPr="004C5963">
        <w:rPr>
          <w:szCs w:val="22"/>
        </w:rPr>
        <w:t>é</w:t>
      </w:r>
      <w:r w:rsidRPr="004C5963">
        <w:rPr>
          <w:szCs w:val="22"/>
        </w:rPr>
        <w:t>vrier 2001, au moment où le Comité ministériel du développement social ado</w:t>
      </w:r>
      <w:r w:rsidRPr="004C5963">
        <w:rPr>
          <w:szCs w:val="22"/>
        </w:rPr>
        <w:t>p</w:t>
      </w:r>
      <w:r w:rsidRPr="004C5963">
        <w:rPr>
          <w:szCs w:val="22"/>
        </w:rPr>
        <w:t>tait une définition encore plus restrictive qui encourage l'entreprise à consolider sa viabilité économique à partir « de ses act</w:t>
      </w:r>
      <w:r w:rsidRPr="004C5963">
        <w:rPr>
          <w:szCs w:val="22"/>
        </w:rPr>
        <w:t>i</w:t>
      </w:r>
      <w:r w:rsidRPr="004C5963">
        <w:rPr>
          <w:szCs w:val="22"/>
        </w:rPr>
        <w:t>vités marcha</w:t>
      </w:r>
      <w:r w:rsidRPr="004C5963">
        <w:rPr>
          <w:szCs w:val="22"/>
        </w:rPr>
        <w:t>n</w:t>
      </w:r>
      <w:r w:rsidRPr="004C5963">
        <w:rPr>
          <w:szCs w:val="22"/>
        </w:rPr>
        <w:t>des auprès des consommateurs privés ou publics » (D'Amours, 2002</w:t>
      </w:r>
      <w:r>
        <w:rPr>
          <w:szCs w:val="22"/>
        </w:rPr>
        <w:t> :</w:t>
      </w:r>
      <w:r w:rsidRPr="004C5963">
        <w:rPr>
          <w:szCs w:val="22"/>
        </w:rPr>
        <w:t xml:space="preserve"> 37). En fin de compte, avec l'évolution de la polit</w:t>
      </w:r>
      <w:r w:rsidRPr="004C5963">
        <w:rPr>
          <w:szCs w:val="22"/>
        </w:rPr>
        <w:t>i</w:t>
      </w:r>
      <w:r w:rsidRPr="004C5963">
        <w:rPr>
          <w:szCs w:val="22"/>
        </w:rPr>
        <w:t xml:space="preserve">que du gouvernement du Québec, de 1996 à 2002, « les entreprises </w:t>
      </w:r>
      <w:r w:rsidRPr="004C5963">
        <w:rPr>
          <w:szCs w:val="22"/>
        </w:rPr>
        <w:lastRenderedPageBreak/>
        <w:t xml:space="preserve">collectives, qui fondent leur viabilité sur la vente de biens et services, développent des marchés et sont gérés </w:t>
      </w:r>
      <w:r w:rsidRPr="004C5963">
        <w:rPr>
          <w:i/>
          <w:iCs/>
          <w:szCs w:val="22"/>
        </w:rPr>
        <w:t>selon une philosophie entr</w:t>
      </w:r>
      <w:r w:rsidRPr="004C5963">
        <w:rPr>
          <w:i/>
          <w:iCs/>
          <w:szCs w:val="22"/>
        </w:rPr>
        <w:t>e</w:t>
      </w:r>
      <w:r w:rsidRPr="004C5963">
        <w:rPr>
          <w:i/>
          <w:iCs/>
          <w:szCs w:val="22"/>
        </w:rPr>
        <w:t xml:space="preserve">preneuriale, </w:t>
      </w:r>
      <w:r w:rsidRPr="004C5963">
        <w:rPr>
          <w:szCs w:val="22"/>
        </w:rPr>
        <w:t>sont devenues la quintessence, voire le m</w:t>
      </w:r>
      <w:r w:rsidRPr="004C5963">
        <w:rPr>
          <w:szCs w:val="22"/>
        </w:rPr>
        <w:t>o</w:t>
      </w:r>
      <w:r w:rsidRPr="004C5963">
        <w:rPr>
          <w:szCs w:val="22"/>
        </w:rPr>
        <w:t>dèle exclusif de ce que le gouvernement du Québec entend soutenir au titre de l'économie sociale » (D'Amours, 2002</w:t>
      </w:r>
      <w:r>
        <w:rPr>
          <w:szCs w:val="22"/>
        </w:rPr>
        <w:t> :</w:t>
      </w:r>
      <w:r w:rsidRPr="004C5963">
        <w:rPr>
          <w:szCs w:val="22"/>
        </w:rPr>
        <w:t xml:space="preserve"> 39).</w:t>
      </w:r>
    </w:p>
    <w:p w14:paraId="271C1D0A" w14:textId="77777777" w:rsidR="00125457" w:rsidRPr="004C5963" w:rsidRDefault="00125457" w:rsidP="00125457">
      <w:pPr>
        <w:spacing w:before="120" w:after="120"/>
        <w:jc w:val="both"/>
      </w:pPr>
      <w:r w:rsidRPr="004C5963">
        <w:rPr>
          <w:szCs w:val="22"/>
        </w:rPr>
        <w:t>À nos yeux, le problème que pose l'évolution de la politique du Gouve</w:t>
      </w:r>
      <w:r w:rsidRPr="004C5963">
        <w:rPr>
          <w:szCs w:val="22"/>
        </w:rPr>
        <w:t>r</w:t>
      </w:r>
      <w:r w:rsidRPr="004C5963">
        <w:rPr>
          <w:szCs w:val="22"/>
        </w:rPr>
        <w:t>nement du Québec sur l'économie sociale, ce n'est pas qu'elle décide de confier à des composantes distinctes de l'appareil gouve</w:t>
      </w:r>
      <w:r w:rsidRPr="004C5963">
        <w:rPr>
          <w:szCs w:val="22"/>
        </w:rPr>
        <w:t>r</w:t>
      </w:r>
      <w:r w:rsidRPr="004C5963">
        <w:rPr>
          <w:szCs w:val="22"/>
        </w:rPr>
        <w:t>nemental la gestion des coopératives dans un ministère, celle des Ce</w:t>
      </w:r>
      <w:r w:rsidRPr="004C5963">
        <w:rPr>
          <w:szCs w:val="22"/>
        </w:rPr>
        <w:t>n</w:t>
      </w:r>
      <w:r w:rsidRPr="004C5963">
        <w:rPr>
          <w:szCs w:val="22"/>
        </w:rPr>
        <w:t>tres de la petite enfance dans un autre, celle des organismes comm</w:t>
      </w:r>
      <w:r w:rsidRPr="004C5963">
        <w:rPr>
          <w:szCs w:val="22"/>
        </w:rPr>
        <w:t>u</w:t>
      </w:r>
      <w:r w:rsidRPr="004C5963">
        <w:rPr>
          <w:szCs w:val="22"/>
        </w:rPr>
        <w:t>nautaires au Secrétariat à l'action communautaire autonome, celle des entreprises d'économie sociale au Ministère du Conseil exécutif, etc. Ce n'est pas que le Gouvernement du Québec décide d'encourager une partie des initiatives d'économie sociale à solvabiliser une partie ou la totalité de leur financement par la vente de biens et services. Il laisse plutôt entendre que la véritable économie sociale renvoie à la seule</w:t>
      </w:r>
      <w:r>
        <w:rPr>
          <w:szCs w:val="22"/>
        </w:rPr>
        <w:t xml:space="preserve"> </w:t>
      </w:r>
      <w:r>
        <w:t xml:space="preserve">[15] </w:t>
      </w:r>
      <w:r w:rsidRPr="004C5963">
        <w:rPr>
          <w:szCs w:val="22"/>
        </w:rPr>
        <w:t>portion marchande et entrepreneuriale et laisse croire que les a</w:t>
      </w:r>
      <w:r w:rsidRPr="004C5963">
        <w:rPr>
          <w:szCs w:val="22"/>
        </w:rPr>
        <w:t>u</w:t>
      </w:r>
      <w:r w:rsidRPr="004C5963">
        <w:rPr>
          <w:szCs w:val="22"/>
        </w:rPr>
        <w:t>tres composantes, nota</w:t>
      </w:r>
      <w:r w:rsidRPr="004C5963">
        <w:rPr>
          <w:szCs w:val="22"/>
        </w:rPr>
        <w:t>m</w:t>
      </w:r>
      <w:r w:rsidRPr="004C5963">
        <w:rPr>
          <w:szCs w:val="22"/>
        </w:rPr>
        <w:t>ment les organismes communautaires aut</w:t>
      </w:r>
      <w:r w:rsidRPr="004C5963">
        <w:rPr>
          <w:szCs w:val="22"/>
        </w:rPr>
        <w:t>o</w:t>
      </w:r>
      <w:r w:rsidRPr="004C5963">
        <w:rPr>
          <w:szCs w:val="22"/>
        </w:rPr>
        <w:t>nomes, ne font pas partie de l'économie sociale. Cette fragmentation et cette représe</w:t>
      </w:r>
      <w:r w:rsidRPr="004C5963">
        <w:rPr>
          <w:szCs w:val="22"/>
        </w:rPr>
        <w:t>n</w:t>
      </w:r>
      <w:r w:rsidRPr="004C5963">
        <w:rPr>
          <w:szCs w:val="22"/>
        </w:rPr>
        <w:t>tation de l'économie sociale risquent d'appauvrir l'e</w:t>
      </w:r>
      <w:r w:rsidRPr="004C5963">
        <w:rPr>
          <w:szCs w:val="22"/>
        </w:rPr>
        <w:t>n</w:t>
      </w:r>
      <w:r w:rsidRPr="004C5963">
        <w:rPr>
          <w:szCs w:val="22"/>
        </w:rPr>
        <w:t>semble de l'économie sociale en introduisant, comme l'explique Ma</w:t>
      </w:r>
      <w:r w:rsidRPr="004C5963">
        <w:rPr>
          <w:szCs w:val="22"/>
        </w:rPr>
        <w:t>r</w:t>
      </w:r>
      <w:r w:rsidRPr="004C5963">
        <w:rPr>
          <w:szCs w:val="22"/>
        </w:rPr>
        <w:t>tine D'Amours, des distinctions artif</w:t>
      </w:r>
      <w:r w:rsidRPr="004C5963">
        <w:rPr>
          <w:szCs w:val="22"/>
        </w:rPr>
        <w:t>i</w:t>
      </w:r>
      <w:r w:rsidRPr="004C5963">
        <w:rPr>
          <w:szCs w:val="22"/>
        </w:rPr>
        <w:t>cielles qui ont pour effet</w:t>
      </w:r>
      <w:r>
        <w:rPr>
          <w:szCs w:val="22"/>
        </w:rPr>
        <w:t> :</w:t>
      </w:r>
    </w:p>
    <w:p w14:paraId="7C92C6E5" w14:textId="77777777" w:rsidR="00125457" w:rsidRDefault="00125457" w:rsidP="00125457">
      <w:pPr>
        <w:pStyle w:val="Citation0"/>
      </w:pPr>
    </w:p>
    <w:p w14:paraId="25E53D39" w14:textId="77777777" w:rsidR="00125457" w:rsidRDefault="00125457" w:rsidP="00125457">
      <w:pPr>
        <w:pStyle w:val="Citation0"/>
      </w:pPr>
      <w:r w:rsidRPr="004C5963">
        <w:t>(...) de séparer le politique (l'action pour le changement social, la citoye</w:t>
      </w:r>
      <w:r w:rsidRPr="004C5963">
        <w:t>n</w:t>
      </w:r>
      <w:r w:rsidRPr="004C5963">
        <w:t>neté, la justice) de l'économique (cré</w:t>
      </w:r>
      <w:r w:rsidRPr="004C5963">
        <w:t>a</w:t>
      </w:r>
      <w:r w:rsidRPr="004C5963">
        <w:t>tion d'emplois en même temps que de biens ou de services d'utilité collective). Cette séparation est artificielle, car les composantes de l'économie sociale que les politiques opp</w:t>
      </w:r>
      <w:r w:rsidRPr="004C5963">
        <w:t>o</w:t>
      </w:r>
      <w:r w:rsidRPr="004C5963">
        <w:t>sent ont (ou devraient avoir, selon leur mission originale) un pied dans l'économ</w:t>
      </w:r>
      <w:r w:rsidRPr="004C5963">
        <w:t>i</w:t>
      </w:r>
      <w:r w:rsidRPr="004C5963">
        <w:t>que et un pied dans le politique. Les groupes communautaires ont en effet un impact économ</w:t>
      </w:r>
      <w:r w:rsidRPr="004C5963">
        <w:t>i</w:t>
      </w:r>
      <w:r w:rsidRPr="004C5963">
        <w:t>que</w:t>
      </w:r>
      <w:r>
        <w:t> :</w:t>
      </w:r>
      <w:r w:rsidRPr="004C5963">
        <w:t xml:space="preserve"> ils versent des salaires, sur lesquels sont prélevés des impôts, louent ou achètent des immeubles, consomment des biens et services. Réciproquement, les entreprises collectives ont une d</w:t>
      </w:r>
      <w:r w:rsidRPr="004C5963">
        <w:t>i</w:t>
      </w:r>
      <w:r w:rsidRPr="004C5963">
        <w:t>mension politique, par leur finalité, la manière de réinvestir leurs profits, leurs avancées en matière de d</w:t>
      </w:r>
      <w:r w:rsidRPr="004C5963">
        <w:t>é</w:t>
      </w:r>
      <w:r w:rsidRPr="004C5963">
        <w:t>mocratie du travail et de consommation. (D'Amours, 2002</w:t>
      </w:r>
      <w:r>
        <w:t> :</w:t>
      </w:r>
      <w:r w:rsidRPr="004C5963">
        <w:t xml:space="preserve"> 41-42)</w:t>
      </w:r>
    </w:p>
    <w:p w14:paraId="666A7B43" w14:textId="77777777" w:rsidR="00125457" w:rsidRPr="004C5963" w:rsidRDefault="00125457" w:rsidP="00125457">
      <w:pPr>
        <w:pStyle w:val="Citation0"/>
      </w:pPr>
    </w:p>
    <w:p w14:paraId="1E07A517" w14:textId="77777777" w:rsidR="00125457" w:rsidRPr="004C5963" w:rsidRDefault="00125457" w:rsidP="00125457">
      <w:pPr>
        <w:spacing w:before="120" w:after="120"/>
        <w:jc w:val="both"/>
      </w:pPr>
      <w:r w:rsidRPr="004C5963">
        <w:rPr>
          <w:szCs w:val="22"/>
        </w:rPr>
        <w:t>Notre critique sur la tendance du gouvernement du Québec et d'une partie des chercheurs et des acteurs à réduire la définition de l'écon</w:t>
      </w:r>
      <w:r w:rsidRPr="004C5963">
        <w:rPr>
          <w:szCs w:val="22"/>
        </w:rPr>
        <w:t>o</w:t>
      </w:r>
      <w:r w:rsidRPr="004C5963">
        <w:rPr>
          <w:szCs w:val="22"/>
        </w:rPr>
        <w:t>mie sociale permet de prendre note du fait que la définition de l'éc</w:t>
      </w:r>
      <w:r w:rsidRPr="004C5963">
        <w:rPr>
          <w:szCs w:val="22"/>
        </w:rPr>
        <w:t>o</w:t>
      </w:r>
      <w:r w:rsidRPr="004C5963">
        <w:rPr>
          <w:szCs w:val="22"/>
        </w:rPr>
        <w:lastRenderedPageBreak/>
        <w:t>nomie sociale ne fait pas consensus chez les décideurs, les acteurs et les che</w:t>
      </w:r>
      <w:r w:rsidRPr="004C5963">
        <w:rPr>
          <w:szCs w:val="22"/>
        </w:rPr>
        <w:t>r</w:t>
      </w:r>
      <w:r w:rsidRPr="004C5963">
        <w:rPr>
          <w:szCs w:val="22"/>
        </w:rPr>
        <w:t>cheurs. Cela ne devrait scandaliser personne. La définition de l'économie sociale au Québec et ailleurs constitue un enjeu de débat public qui recèle nombre d'implic</w:t>
      </w:r>
      <w:r w:rsidRPr="004C5963">
        <w:rPr>
          <w:szCs w:val="22"/>
        </w:rPr>
        <w:t>a</w:t>
      </w:r>
      <w:r w:rsidRPr="004C5963">
        <w:rPr>
          <w:szCs w:val="22"/>
        </w:rPr>
        <w:t>tions concrètes pour les pratiques et les politiques. Le point de vue que nous venons d'exprimer permet aux lecteurs de bien saisir que, si nous nous intéressons aux initiatives des acteurs de l'économie sociale dans les réformes des politiques soci</w:t>
      </w:r>
      <w:r w:rsidRPr="004C5963">
        <w:rPr>
          <w:szCs w:val="22"/>
        </w:rPr>
        <w:t>a</w:t>
      </w:r>
      <w:r w:rsidRPr="004C5963">
        <w:rPr>
          <w:szCs w:val="22"/>
        </w:rPr>
        <w:t>les, pour nous, l'économie sociale inclut non se</w:t>
      </w:r>
      <w:r w:rsidRPr="004C5963">
        <w:rPr>
          <w:szCs w:val="22"/>
        </w:rPr>
        <w:t>u</w:t>
      </w:r>
      <w:r w:rsidRPr="004C5963">
        <w:rPr>
          <w:szCs w:val="22"/>
        </w:rPr>
        <w:t>lement les entreprises de l'économie sociale au sens de la définition restri</w:t>
      </w:r>
      <w:r w:rsidRPr="004C5963">
        <w:rPr>
          <w:szCs w:val="22"/>
        </w:rPr>
        <w:t>c</w:t>
      </w:r>
      <w:r w:rsidRPr="004C5963">
        <w:rPr>
          <w:szCs w:val="22"/>
        </w:rPr>
        <w:t>tive du Ministère des Régions, mais aussi les coopératives et les organismes comm</w:t>
      </w:r>
      <w:r w:rsidRPr="004C5963">
        <w:rPr>
          <w:szCs w:val="22"/>
        </w:rPr>
        <w:t>u</w:t>
      </w:r>
      <w:r w:rsidRPr="004C5963">
        <w:rPr>
          <w:szCs w:val="22"/>
        </w:rPr>
        <w:t>nautaires, qu'on les appelle autonomes ou pas.</w:t>
      </w:r>
    </w:p>
    <w:p w14:paraId="26551E7A" w14:textId="77777777" w:rsidR="00125457" w:rsidRDefault="00125457" w:rsidP="00125457">
      <w:pPr>
        <w:spacing w:before="120" w:after="120"/>
        <w:jc w:val="both"/>
        <w:rPr>
          <w:bCs/>
          <w:szCs w:val="22"/>
        </w:rPr>
      </w:pPr>
    </w:p>
    <w:p w14:paraId="2A7EEDDC" w14:textId="77777777" w:rsidR="00125457" w:rsidRPr="004C5963" w:rsidRDefault="00125457" w:rsidP="00125457">
      <w:pPr>
        <w:pStyle w:val="planche"/>
      </w:pPr>
      <w:bookmarkStart w:id="13" w:name="Jalons_chap_2_4"/>
      <w:r w:rsidRPr="004C5963">
        <w:t>2.4. Économie sociale et dévelop</w:t>
      </w:r>
      <w:r>
        <w:t>pement</w:t>
      </w:r>
      <w:r>
        <w:br/>
      </w:r>
      <w:r w:rsidRPr="004C5963">
        <w:t>des politiques sociales</w:t>
      </w:r>
    </w:p>
    <w:bookmarkEnd w:id="13"/>
    <w:p w14:paraId="6277EBF5" w14:textId="77777777" w:rsidR="00125457" w:rsidRDefault="00125457" w:rsidP="00125457">
      <w:pPr>
        <w:spacing w:before="120" w:after="120"/>
        <w:jc w:val="both"/>
        <w:rPr>
          <w:szCs w:val="22"/>
        </w:rPr>
      </w:pPr>
    </w:p>
    <w:p w14:paraId="2DA40A72"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0931753C" w14:textId="77777777" w:rsidR="00125457" w:rsidRPr="004C5963" w:rsidRDefault="00125457" w:rsidP="00125457">
      <w:pPr>
        <w:spacing w:before="120" w:after="120"/>
        <w:jc w:val="both"/>
      </w:pPr>
      <w:r w:rsidRPr="004C5963">
        <w:rPr>
          <w:szCs w:val="22"/>
        </w:rPr>
        <w:t>Les organismes communautaires, sans exclure les organismes de défe</w:t>
      </w:r>
      <w:r w:rsidRPr="004C5963">
        <w:rPr>
          <w:szCs w:val="22"/>
        </w:rPr>
        <w:t>n</w:t>
      </w:r>
      <w:r w:rsidRPr="004C5963">
        <w:rPr>
          <w:szCs w:val="22"/>
        </w:rPr>
        <w:t>se de droit, que nous incluons clairement parmi les composantes du tiers secteur de l'économie sociale, peuvent contribuer de deux m</w:t>
      </w:r>
      <w:r w:rsidRPr="004C5963">
        <w:rPr>
          <w:szCs w:val="22"/>
        </w:rPr>
        <w:t>a</w:t>
      </w:r>
      <w:r w:rsidRPr="004C5963">
        <w:rPr>
          <w:szCs w:val="22"/>
        </w:rPr>
        <w:t>nières au d</w:t>
      </w:r>
      <w:r w:rsidRPr="004C5963">
        <w:rPr>
          <w:szCs w:val="22"/>
        </w:rPr>
        <w:t>é</w:t>
      </w:r>
      <w:r w:rsidRPr="004C5963">
        <w:rPr>
          <w:szCs w:val="22"/>
        </w:rPr>
        <w:t>veloppement des politiques sociales, en général, et des polit</w:t>
      </w:r>
      <w:r w:rsidRPr="004C5963">
        <w:rPr>
          <w:szCs w:val="22"/>
        </w:rPr>
        <w:t>i</w:t>
      </w:r>
      <w:r w:rsidRPr="004C5963">
        <w:rPr>
          <w:szCs w:val="22"/>
        </w:rPr>
        <w:t>ques sociales touchant les personnes présentant des incapacités, en particulier.</w:t>
      </w:r>
    </w:p>
    <w:p w14:paraId="496B2CA7" w14:textId="77777777" w:rsidR="00125457" w:rsidRPr="004C5963" w:rsidRDefault="00125457" w:rsidP="00125457">
      <w:pPr>
        <w:spacing w:before="120" w:after="120"/>
        <w:jc w:val="both"/>
      </w:pPr>
      <w:r w:rsidRPr="004C5963">
        <w:rPr>
          <w:szCs w:val="22"/>
        </w:rPr>
        <w:t>D'une part, les organismes communautaires peuvent intervenir comme dispensateur de services alternatifs et innovateurs. Histor</w:t>
      </w:r>
      <w:r w:rsidRPr="004C5963">
        <w:rPr>
          <w:szCs w:val="22"/>
        </w:rPr>
        <w:t>i</w:t>
      </w:r>
      <w:r w:rsidRPr="004C5963">
        <w:rPr>
          <w:szCs w:val="22"/>
        </w:rPr>
        <w:t>quement, les organismes communautaires ou les associations ont so</w:t>
      </w:r>
      <w:r w:rsidRPr="004C5963">
        <w:rPr>
          <w:szCs w:val="22"/>
        </w:rPr>
        <w:t>u</w:t>
      </w:r>
      <w:r w:rsidRPr="004C5963">
        <w:rPr>
          <w:szCs w:val="22"/>
        </w:rPr>
        <w:t>vent permis de plan</w:t>
      </w:r>
      <w:r w:rsidRPr="004C5963">
        <w:rPr>
          <w:szCs w:val="22"/>
        </w:rPr>
        <w:t>i</w:t>
      </w:r>
      <w:r w:rsidRPr="004C5963">
        <w:rPr>
          <w:szCs w:val="22"/>
        </w:rPr>
        <w:t>fier des expérimentations qui ont donné les moyens de répondre à de no</w:t>
      </w:r>
      <w:r w:rsidRPr="004C5963">
        <w:rPr>
          <w:szCs w:val="22"/>
        </w:rPr>
        <w:t>u</w:t>
      </w:r>
      <w:r w:rsidRPr="004C5963">
        <w:rPr>
          <w:szCs w:val="22"/>
        </w:rPr>
        <w:t>veaux besoins ou de renouveler la façon de répondre à des</w:t>
      </w:r>
      <w:r>
        <w:rPr>
          <w:szCs w:val="22"/>
        </w:rPr>
        <w:t xml:space="preserve"> </w:t>
      </w:r>
      <w:r>
        <w:t xml:space="preserve">[16] </w:t>
      </w:r>
      <w:r w:rsidRPr="004C5963">
        <w:rPr>
          <w:szCs w:val="22"/>
        </w:rPr>
        <w:t>besoins anciens. Par exemple, des organismes de l'économie soci</w:t>
      </w:r>
      <w:r w:rsidRPr="004C5963">
        <w:rPr>
          <w:szCs w:val="22"/>
        </w:rPr>
        <w:t>a</w:t>
      </w:r>
      <w:r w:rsidRPr="004C5963">
        <w:rPr>
          <w:szCs w:val="22"/>
        </w:rPr>
        <w:t>le - des coopératives, des organismes à but non lucratif (OBNL), des mutuelles - peuvent assumer des rôles dans la dispensation des services aux perso</w:t>
      </w:r>
      <w:r w:rsidRPr="004C5963">
        <w:rPr>
          <w:szCs w:val="22"/>
        </w:rPr>
        <w:t>n</w:t>
      </w:r>
      <w:r w:rsidRPr="004C5963">
        <w:rPr>
          <w:szCs w:val="22"/>
        </w:rPr>
        <w:t>nes, voire dans l'administration de programmes de la Sécurité du revenu.</w:t>
      </w:r>
    </w:p>
    <w:p w14:paraId="2F9CE2CD" w14:textId="77777777" w:rsidR="00125457" w:rsidRPr="004C5963" w:rsidRDefault="00125457" w:rsidP="00125457">
      <w:pPr>
        <w:spacing w:before="120" w:after="120"/>
        <w:jc w:val="both"/>
      </w:pPr>
      <w:r w:rsidRPr="004C5963">
        <w:rPr>
          <w:szCs w:val="22"/>
        </w:rPr>
        <w:t>Dans le domaine de la santé mentale, la simple existence du R</w:t>
      </w:r>
      <w:r w:rsidRPr="004C5963">
        <w:rPr>
          <w:szCs w:val="22"/>
        </w:rPr>
        <w:t>e</w:t>
      </w:r>
      <w:r w:rsidRPr="004C5963">
        <w:rPr>
          <w:szCs w:val="22"/>
        </w:rPr>
        <w:t>group</w:t>
      </w:r>
      <w:r w:rsidRPr="004C5963">
        <w:rPr>
          <w:szCs w:val="22"/>
        </w:rPr>
        <w:t>e</w:t>
      </w:r>
      <w:r w:rsidRPr="004C5963">
        <w:rPr>
          <w:szCs w:val="22"/>
        </w:rPr>
        <w:t>ment des ressources alternatives en santé mentale du Québec, depuis près de trois décennies, et la présence d'org</w:t>
      </w:r>
      <w:r w:rsidRPr="004C5963">
        <w:rPr>
          <w:szCs w:val="22"/>
        </w:rPr>
        <w:t>a</w:t>
      </w:r>
      <w:r w:rsidRPr="004C5963">
        <w:rPr>
          <w:szCs w:val="22"/>
        </w:rPr>
        <w:t xml:space="preserve">nismes comme la Maison Saint-Jacques permettent de saisir le rôle des initiatives de </w:t>
      </w:r>
      <w:r w:rsidRPr="004C5963">
        <w:rPr>
          <w:szCs w:val="22"/>
        </w:rPr>
        <w:lastRenderedPageBreak/>
        <w:t>l'économie sociale sur le plan de l'offre de services. D'autre part, les organismes communautaires peuvent intervenir comme défenseur des droits des personnes concernées par les politiques sociales de l'État-providence. Ce type d'intervention a pu historiquement, au Québec et ailleurs, contribuer à mettre de la pression sur l'État et les pouvoirs publics afin qu'ils développent plus de programmes relevant du se</w:t>
      </w:r>
      <w:r w:rsidRPr="004C5963">
        <w:rPr>
          <w:szCs w:val="22"/>
        </w:rPr>
        <w:t>c</w:t>
      </w:r>
      <w:r w:rsidRPr="004C5963">
        <w:rPr>
          <w:szCs w:val="22"/>
        </w:rPr>
        <w:t>teur public pour répondre à des besoins laissés à découvert. C'est ainsi que le mouvement associatif représentant les personnes ayant des i</w:t>
      </w:r>
      <w:r w:rsidRPr="004C5963">
        <w:rPr>
          <w:szCs w:val="22"/>
        </w:rPr>
        <w:t>n</w:t>
      </w:r>
      <w:r w:rsidRPr="004C5963">
        <w:rPr>
          <w:szCs w:val="22"/>
        </w:rPr>
        <w:t>capacités peut faire des pressions sur les pouvoirs publics pour obt</w:t>
      </w:r>
      <w:r w:rsidRPr="004C5963">
        <w:rPr>
          <w:szCs w:val="22"/>
        </w:rPr>
        <w:t>e</w:t>
      </w:r>
      <w:r w:rsidRPr="004C5963">
        <w:rPr>
          <w:szCs w:val="22"/>
        </w:rPr>
        <w:t>nir des réformes des politiques sociales. Les ass</w:t>
      </w:r>
      <w:r w:rsidRPr="004C5963">
        <w:rPr>
          <w:szCs w:val="22"/>
        </w:rPr>
        <w:t>o</w:t>
      </w:r>
      <w:r w:rsidRPr="004C5963">
        <w:rPr>
          <w:szCs w:val="22"/>
        </w:rPr>
        <w:t>ciations jouent ici « un rôle de lobbying pour la création de services publics, comme cela fut le cas historiquement dans les pays Scandinaves après 1945 » (Laville et Ny</w:t>
      </w:r>
      <w:r w:rsidRPr="004C5963">
        <w:rPr>
          <w:szCs w:val="22"/>
        </w:rPr>
        <w:t>s</w:t>
      </w:r>
      <w:r w:rsidRPr="004C5963">
        <w:rPr>
          <w:szCs w:val="22"/>
        </w:rPr>
        <w:t>sens, 2001</w:t>
      </w:r>
      <w:r>
        <w:rPr>
          <w:szCs w:val="22"/>
        </w:rPr>
        <w:t> :</w:t>
      </w:r>
      <w:r w:rsidRPr="004C5963">
        <w:rPr>
          <w:szCs w:val="22"/>
        </w:rPr>
        <w:t xml:space="preserve"> 252).</w:t>
      </w:r>
    </w:p>
    <w:p w14:paraId="30B5AE09" w14:textId="77777777" w:rsidR="00125457" w:rsidRPr="004C5963" w:rsidRDefault="00125457" w:rsidP="00125457">
      <w:pPr>
        <w:spacing w:before="120" w:after="120"/>
        <w:jc w:val="both"/>
      </w:pPr>
      <w:r w:rsidRPr="004C5963">
        <w:rPr>
          <w:szCs w:val="22"/>
        </w:rPr>
        <w:t>Voici comment Paul R. Bélanger et Benoît Lévesque, dans un art</w:t>
      </w:r>
      <w:r w:rsidRPr="004C5963">
        <w:rPr>
          <w:szCs w:val="22"/>
        </w:rPr>
        <w:t>i</w:t>
      </w:r>
      <w:r w:rsidRPr="004C5963">
        <w:rPr>
          <w:szCs w:val="22"/>
        </w:rPr>
        <w:t>cle publié en 1991, faisaient cette distinction entre deux formes d'i</w:t>
      </w:r>
      <w:r w:rsidRPr="004C5963">
        <w:rPr>
          <w:szCs w:val="22"/>
        </w:rPr>
        <w:t>n</w:t>
      </w:r>
      <w:r w:rsidRPr="004C5963">
        <w:rPr>
          <w:szCs w:val="22"/>
        </w:rPr>
        <w:t>tervention permettant aux organismes communa</w:t>
      </w:r>
      <w:r w:rsidRPr="004C5963">
        <w:rPr>
          <w:szCs w:val="22"/>
        </w:rPr>
        <w:t>u</w:t>
      </w:r>
      <w:r w:rsidRPr="004C5963">
        <w:rPr>
          <w:szCs w:val="22"/>
        </w:rPr>
        <w:t>taires d'influer sur la production des politiques sociales :</w:t>
      </w:r>
    </w:p>
    <w:p w14:paraId="44E267C3" w14:textId="77777777" w:rsidR="00125457" w:rsidRDefault="00125457" w:rsidP="00125457">
      <w:pPr>
        <w:pStyle w:val="Grillecouleur-Accent1"/>
      </w:pPr>
    </w:p>
    <w:p w14:paraId="3CB36B2C" w14:textId="77777777" w:rsidR="00125457" w:rsidRDefault="00125457" w:rsidP="00125457">
      <w:pPr>
        <w:pStyle w:val="Grillecouleur-Accent1"/>
      </w:pPr>
      <w:r w:rsidRPr="004C5963">
        <w:t>Dans cette foulée, l'usager-consommateur fait irruption comme s</w:t>
      </w:r>
      <w:r w:rsidRPr="004C5963">
        <w:t>u</w:t>
      </w:r>
      <w:r w:rsidRPr="004C5963">
        <w:t>jet et une multitude de groupes communautaires émergent aussi bien comme distributeurs de services, expérimentateurs d'alternatives organisationne</w:t>
      </w:r>
      <w:r w:rsidRPr="004C5963">
        <w:t>l</w:t>
      </w:r>
      <w:r w:rsidRPr="004C5963">
        <w:t>les et thérapeutiques que comme base de mouvements de protestation ou de d</w:t>
      </w:r>
      <w:r w:rsidRPr="004C5963">
        <w:t>é</w:t>
      </w:r>
      <w:r w:rsidRPr="004C5963">
        <w:t>fense de droits (...) (Bélanger et Lévesque, 1991</w:t>
      </w:r>
      <w:r>
        <w:t> :</w:t>
      </w:r>
      <w:r w:rsidRPr="004C5963">
        <w:t xml:space="preserve"> 37)</w:t>
      </w:r>
    </w:p>
    <w:p w14:paraId="4A234DD3" w14:textId="77777777" w:rsidR="00125457" w:rsidRPr="004C5963" w:rsidRDefault="00125457" w:rsidP="00125457">
      <w:pPr>
        <w:pStyle w:val="Grillecouleur-Accent1"/>
      </w:pPr>
    </w:p>
    <w:p w14:paraId="476D857F" w14:textId="77777777" w:rsidR="00125457" w:rsidRPr="004C5963" w:rsidRDefault="00125457" w:rsidP="00125457">
      <w:pPr>
        <w:spacing w:before="120" w:after="120"/>
        <w:jc w:val="both"/>
      </w:pPr>
      <w:r w:rsidRPr="004C5963">
        <w:rPr>
          <w:szCs w:val="22"/>
        </w:rPr>
        <w:t>En somme, les personnes présentant des incapacités, en alliance souvent avec leurs proches et leurs alliés, à partir des organisations communautaires qu'elles se donnent, peuvent transformer les usagers individuels des politiques sociales en sujet collectif, en nouveau mo</w:t>
      </w:r>
      <w:r w:rsidRPr="004C5963">
        <w:rPr>
          <w:szCs w:val="22"/>
        </w:rPr>
        <w:t>u</w:t>
      </w:r>
      <w:r w:rsidRPr="004C5963">
        <w:rPr>
          <w:szCs w:val="22"/>
        </w:rPr>
        <w:t>vement social.</w:t>
      </w:r>
    </w:p>
    <w:p w14:paraId="4FA73DEA" w14:textId="77777777" w:rsidR="00125457" w:rsidRDefault="00125457" w:rsidP="00125457">
      <w:pPr>
        <w:spacing w:before="120" w:after="120"/>
        <w:jc w:val="both"/>
        <w:rPr>
          <w:bCs/>
          <w:szCs w:val="22"/>
        </w:rPr>
      </w:pPr>
      <w:r>
        <w:rPr>
          <w:bCs/>
          <w:szCs w:val="22"/>
        </w:rPr>
        <w:br w:type="page"/>
      </w:r>
    </w:p>
    <w:p w14:paraId="5DFF1F9C" w14:textId="77777777" w:rsidR="00125457" w:rsidRPr="004C5963" w:rsidRDefault="00125457" w:rsidP="00125457">
      <w:pPr>
        <w:pStyle w:val="planche"/>
      </w:pPr>
      <w:bookmarkStart w:id="14" w:name="Jalons_chap_2_5"/>
      <w:r w:rsidRPr="004C5963">
        <w:t>2.5. Les rapports entre l'État</w:t>
      </w:r>
      <w:r>
        <w:br/>
      </w:r>
      <w:r w:rsidRPr="004C5963">
        <w:t>et l'économie sociale</w:t>
      </w:r>
      <w:r>
        <w:t> :</w:t>
      </w:r>
      <w:r>
        <w:br/>
      </w:r>
      <w:r w:rsidRPr="004C5963">
        <w:t>trois régul</w:t>
      </w:r>
      <w:r w:rsidRPr="004C5963">
        <w:t>a</w:t>
      </w:r>
      <w:r w:rsidRPr="004C5963">
        <w:t>tions possibles</w:t>
      </w:r>
    </w:p>
    <w:bookmarkEnd w:id="14"/>
    <w:p w14:paraId="1F6C8934" w14:textId="77777777" w:rsidR="00125457" w:rsidRDefault="00125457" w:rsidP="00125457">
      <w:pPr>
        <w:spacing w:before="120" w:after="120"/>
        <w:jc w:val="both"/>
        <w:rPr>
          <w:szCs w:val="22"/>
        </w:rPr>
      </w:pPr>
    </w:p>
    <w:p w14:paraId="21D84817"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015256AD" w14:textId="77777777" w:rsidR="00125457" w:rsidRPr="004C5963" w:rsidRDefault="00125457" w:rsidP="00125457">
      <w:pPr>
        <w:spacing w:before="120" w:after="120"/>
        <w:jc w:val="both"/>
      </w:pPr>
      <w:r w:rsidRPr="004C5963">
        <w:rPr>
          <w:szCs w:val="22"/>
        </w:rPr>
        <w:t>Dans le cadre théorique que nous mettons de l'avant pour l'analyse des politiques sociales, l'attention donnée à l'économie sociale ne doit pas être ramenée à une préoccupation  quantitat</w:t>
      </w:r>
      <w:r w:rsidRPr="004C5963">
        <w:rPr>
          <w:szCs w:val="22"/>
        </w:rPr>
        <w:t>i</w:t>
      </w:r>
      <w:r w:rsidRPr="004C5963">
        <w:rPr>
          <w:szCs w:val="22"/>
        </w:rPr>
        <w:t>ve.  L'enjeu  principal  n'est pas de savoir si  la  présence de</w:t>
      </w:r>
      <w:r>
        <w:rPr>
          <w:szCs w:val="22"/>
        </w:rPr>
        <w:t xml:space="preserve"> </w:t>
      </w:r>
      <w:r>
        <w:t xml:space="preserve">[17] </w:t>
      </w:r>
      <w:r w:rsidRPr="004C5963">
        <w:rPr>
          <w:szCs w:val="22"/>
        </w:rPr>
        <w:t>l'économie sociale pourrait être augmentée au maximum. Certes, la reconnaissance de l'économie sociale par les pouvoirs publics ne con</w:t>
      </w:r>
      <w:r w:rsidRPr="004C5963">
        <w:rPr>
          <w:szCs w:val="22"/>
        </w:rPr>
        <w:t>s</w:t>
      </w:r>
      <w:r w:rsidRPr="004C5963">
        <w:rPr>
          <w:szCs w:val="22"/>
        </w:rPr>
        <w:t>titue pas une question négl</w:t>
      </w:r>
      <w:r w:rsidRPr="004C5963">
        <w:rPr>
          <w:szCs w:val="22"/>
        </w:rPr>
        <w:t>i</w:t>
      </w:r>
      <w:r w:rsidRPr="004C5963">
        <w:rPr>
          <w:szCs w:val="22"/>
        </w:rPr>
        <w:t>geable. Mais le point qui doit retenir pri</w:t>
      </w:r>
      <w:r w:rsidRPr="004C5963">
        <w:rPr>
          <w:szCs w:val="22"/>
        </w:rPr>
        <w:t>n</w:t>
      </w:r>
      <w:r w:rsidRPr="004C5963">
        <w:rPr>
          <w:szCs w:val="22"/>
        </w:rPr>
        <w:t>cipalement notre attention doit demeurer le type de rapports qui s'in</w:t>
      </w:r>
      <w:r w:rsidRPr="004C5963">
        <w:rPr>
          <w:szCs w:val="22"/>
        </w:rPr>
        <w:t>s</w:t>
      </w:r>
      <w:r w:rsidRPr="004C5963">
        <w:rPr>
          <w:szCs w:val="22"/>
        </w:rPr>
        <w:t>taurent entre l'État — ou les pouvoirs publics — et les acteurs de</w:t>
      </w:r>
      <w:r>
        <w:rPr>
          <w:szCs w:val="22"/>
        </w:rPr>
        <w:t xml:space="preserve"> </w:t>
      </w:r>
      <w:r w:rsidRPr="004C5963">
        <w:rPr>
          <w:szCs w:val="22"/>
        </w:rPr>
        <w:t>l'économie sociale. Quel est le mode de régulation ou le modèle de développement dans lequel s'in</w:t>
      </w:r>
      <w:r w:rsidRPr="004C5963">
        <w:rPr>
          <w:szCs w:val="22"/>
        </w:rPr>
        <w:t>s</w:t>
      </w:r>
      <w:r w:rsidRPr="004C5963">
        <w:rPr>
          <w:szCs w:val="22"/>
        </w:rPr>
        <w:t>cr</w:t>
      </w:r>
      <w:r w:rsidRPr="004C5963">
        <w:rPr>
          <w:szCs w:val="22"/>
        </w:rPr>
        <w:t>i</w:t>
      </w:r>
      <w:r w:rsidRPr="004C5963">
        <w:rPr>
          <w:szCs w:val="22"/>
        </w:rPr>
        <w:t>vent les relations entre l'économie sociale et l'État ? Voilà la que</w:t>
      </w:r>
      <w:r w:rsidRPr="004C5963">
        <w:rPr>
          <w:szCs w:val="22"/>
        </w:rPr>
        <w:t>s</w:t>
      </w:r>
      <w:r w:rsidRPr="004C5963">
        <w:rPr>
          <w:szCs w:val="22"/>
        </w:rPr>
        <w:t>tion qui nous importe. En somme, nous distinguons trois grands m</w:t>
      </w:r>
      <w:r w:rsidRPr="004C5963">
        <w:rPr>
          <w:szCs w:val="22"/>
        </w:rPr>
        <w:t>o</w:t>
      </w:r>
      <w:r w:rsidRPr="004C5963">
        <w:rPr>
          <w:szCs w:val="22"/>
        </w:rPr>
        <w:t>dèles de régulation dans lesquels peuvent s'inscrire les in</w:t>
      </w:r>
      <w:r w:rsidRPr="004C5963">
        <w:rPr>
          <w:szCs w:val="22"/>
        </w:rPr>
        <w:t>i</w:t>
      </w:r>
      <w:r w:rsidRPr="004C5963">
        <w:rPr>
          <w:szCs w:val="22"/>
        </w:rPr>
        <w:t>tiatives de l'économie sociale en interface avec la transformation des polit</w:t>
      </w:r>
      <w:r w:rsidRPr="004C5963">
        <w:rPr>
          <w:szCs w:val="22"/>
        </w:rPr>
        <w:t>i</w:t>
      </w:r>
      <w:r w:rsidRPr="004C5963">
        <w:rPr>
          <w:szCs w:val="22"/>
        </w:rPr>
        <w:t>ques sociales, en général, et des politiques sociales touchant les personnes présentant des incapacités, en partic</w:t>
      </w:r>
      <w:r w:rsidRPr="004C5963">
        <w:rPr>
          <w:szCs w:val="22"/>
        </w:rPr>
        <w:t>u</w:t>
      </w:r>
      <w:r w:rsidRPr="004C5963">
        <w:rPr>
          <w:szCs w:val="22"/>
        </w:rPr>
        <w:t>lier.</w:t>
      </w:r>
    </w:p>
    <w:p w14:paraId="4ED3E6CA" w14:textId="77777777" w:rsidR="00125457" w:rsidRDefault="00125457" w:rsidP="00125457">
      <w:pPr>
        <w:spacing w:before="120" w:after="120"/>
        <w:jc w:val="both"/>
        <w:rPr>
          <w:bCs/>
          <w:szCs w:val="22"/>
        </w:rPr>
      </w:pPr>
    </w:p>
    <w:p w14:paraId="3249B936" w14:textId="77777777" w:rsidR="00125457" w:rsidRPr="004C5963" w:rsidRDefault="00125457" w:rsidP="00125457">
      <w:pPr>
        <w:pStyle w:val="planche"/>
      </w:pPr>
      <w:bookmarkStart w:id="15" w:name="Jalons_chap_2_6"/>
      <w:r w:rsidRPr="004C5963">
        <w:t>2.6</w:t>
      </w:r>
      <w:r>
        <w:t>. La régulation concurrentielle</w:t>
      </w:r>
      <w:r>
        <w:br/>
      </w:r>
      <w:r w:rsidRPr="004C5963">
        <w:t>ou la perspective des « quasi-marchés »</w:t>
      </w:r>
    </w:p>
    <w:bookmarkEnd w:id="15"/>
    <w:p w14:paraId="51532C26" w14:textId="77777777" w:rsidR="00125457" w:rsidRDefault="00125457" w:rsidP="00125457">
      <w:pPr>
        <w:spacing w:before="120" w:after="120"/>
        <w:jc w:val="both"/>
        <w:rPr>
          <w:szCs w:val="22"/>
        </w:rPr>
      </w:pPr>
    </w:p>
    <w:p w14:paraId="7ED19E58" w14:textId="77777777" w:rsidR="00125457" w:rsidRPr="004C5963" w:rsidRDefault="00125457" w:rsidP="00125457">
      <w:pPr>
        <w:spacing w:before="120" w:after="120"/>
        <w:jc w:val="both"/>
      </w:pPr>
      <w:r w:rsidRPr="004C5963">
        <w:rPr>
          <w:szCs w:val="22"/>
        </w:rPr>
        <w:t xml:space="preserve">L'expression « quasi-marchés » </w:t>
      </w:r>
      <w:r w:rsidRPr="004C5963">
        <w:rPr>
          <w:i/>
          <w:iCs/>
          <w:szCs w:val="22"/>
        </w:rPr>
        <w:t>(Quasi-</w:t>
      </w:r>
      <w:proofErr w:type="spellStart"/>
      <w:r w:rsidRPr="004C5963">
        <w:rPr>
          <w:i/>
          <w:iCs/>
          <w:szCs w:val="22"/>
        </w:rPr>
        <w:t>Markets</w:t>
      </w:r>
      <w:proofErr w:type="spellEnd"/>
      <w:r w:rsidRPr="004C5963">
        <w:rPr>
          <w:i/>
          <w:iCs/>
          <w:szCs w:val="22"/>
        </w:rPr>
        <w:t xml:space="preserve">) </w:t>
      </w:r>
      <w:r w:rsidRPr="004C5963">
        <w:rPr>
          <w:szCs w:val="22"/>
        </w:rPr>
        <w:t>provient du Royaume-Uni (Le Grand et Bartlett, 1993 ; Taylor et Lewis, 1997 ; Laville et Ny</w:t>
      </w:r>
      <w:r w:rsidRPr="004C5963">
        <w:rPr>
          <w:szCs w:val="22"/>
        </w:rPr>
        <w:t>s</w:t>
      </w:r>
      <w:r w:rsidRPr="004C5963">
        <w:rPr>
          <w:szCs w:val="22"/>
        </w:rPr>
        <w:t>sens, 2001</w:t>
      </w:r>
      <w:r>
        <w:rPr>
          <w:szCs w:val="22"/>
        </w:rPr>
        <w:t> :</w:t>
      </w:r>
      <w:r w:rsidRPr="004C5963">
        <w:rPr>
          <w:szCs w:val="22"/>
        </w:rPr>
        <w:t xml:space="preserve"> 240-245). Dans le modèle de « quasi-marchés », les réformes de politiques sociales sont aménagées dans le but d'attiser une compétition entre les dispensateurs issus du secteur public, du secteur marchand et du secteur de l'économie sociale. L'i</w:t>
      </w:r>
      <w:r w:rsidRPr="004C5963">
        <w:rPr>
          <w:szCs w:val="22"/>
        </w:rPr>
        <w:t>n</w:t>
      </w:r>
      <w:r w:rsidRPr="004C5963">
        <w:rPr>
          <w:szCs w:val="22"/>
        </w:rPr>
        <w:t>troduction de la concurrence et des m</w:t>
      </w:r>
      <w:r w:rsidRPr="004C5963">
        <w:rPr>
          <w:szCs w:val="22"/>
        </w:rPr>
        <w:t>é</w:t>
      </w:r>
      <w:r w:rsidRPr="004C5963">
        <w:rPr>
          <w:szCs w:val="22"/>
        </w:rPr>
        <w:t>canismes du marché est vue comme favorisant la compétition entre une d</w:t>
      </w:r>
      <w:r w:rsidRPr="004C5963">
        <w:rPr>
          <w:szCs w:val="22"/>
        </w:rPr>
        <w:t>i</w:t>
      </w:r>
      <w:r w:rsidRPr="004C5963">
        <w:rPr>
          <w:szCs w:val="22"/>
        </w:rPr>
        <w:t>versité de « dispensateurs indépendants ». Les pouvoirs publics dans les localités et les ré</w:t>
      </w:r>
      <w:r w:rsidRPr="004C5963">
        <w:rPr>
          <w:szCs w:val="22"/>
        </w:rPr>
        <w:lastRenderedPageBreak/>
        <w:t>gions invitent les dispensateurs relevant de l'économie s</w:t>
      </w:r>
      <w:r w:rsidRPr="004C5963">
        <w:rPr>
          <w:szCs w:val="22"/>
        </w:rPr>
        <w:t>o</w:t>
      </w:r>
      <w:r w:rsidRPr="004C5963">
        <w:rPr>
          <w:szCs w:val="22"/>
        </w:rPr>
        <w:t>ciale comme des autres secteurs à faire des soumissions. En fait, les autor</w:t>
      </w:r>
      <w:r w:rsidRPr="004C5963">
        <w:rPr>
          <w:szCs w:val="22"/>
        </w:rPr>
        <w:t>i</w:t>
      </w:r>
      <w:r w:rsidRPr="004C5963">
        <w:rPr>
          <w:szCs w:val="22"/>
        </w:rPr>
        <w:t>tés publiques locales qui financent les services jouent le rôle d'ach</w:t>
      </w:r>
      <w:r w:rsidRPr="004C5963">
        <w:rPr>
          <w:szCs w:val="22"/>
        </w:rPr>
        <w:t>e</w:t>
      </w:r>
      <w:r w:rsidRPr="004C5963">
        <w:rPr>
          <w:szCs w:val="22"/>
        </w:rPr>
        <w:t>teurs. Marthe Nyssens, une économiste belge spécialisée en économie sociale et services de proximité, a bien résumé la formule du « quasi-marchés » qui est populaire dans les pays anglo-saxons. Cette option</w:t>
      </w:r>
      <w:r>
        <w:rPr>
          <w:szCs w:val="22"/>
        </w:rPr>
        <w:t> :</w:t>
      </w:r>
    </w:p>
    <w:p w14:paraId="4AB48F6D" w14:textId="77777777" w:rsidR="00125457" w:rsidRDefault="00125457" w:rsidP="00125457">
      <w:pPr>
        <w:pStyle w:val="Citation0"/>
      </w:pPr>
    </w:p>
    <w:p w14:paraId="0BEF3360" w14:textId="77777777" w:rsidR="00125457" w:rsidRDefault="00125457" w:rsidP="00125457">
      <w:pPr>
        <w:pStyle w:val="Citation0"/>
      </w:pPr>
      <w:r w:rsidRPr="004C5963">
        <w:t>(...) consiste à privilégier le jeu de la concurrence comme méc</w:t>
      </w:r>
      <w:r w:rsidRPr="004C5963">
        <w:t>a</w:t>
      </w:r>
      <w:r w:rsidRPr="004C5963">
        <w:t>nisme de régulation pour favoriser la qualité et la flexibilité des serv</w:t>
      </w:r>
      <w:r w:rsidRPr="004C5963">
        <w:t>i</w:t>
      </w:r>
      <w:r w:rsidRPr="004C5963">
        <w:t>ces— on parle de créer des « quasi-marchés ». L'offre de services, au préalable fournie principalement par des organisations non marcha</w:t>
      </w:r>
      <w:r w:rsidRPr="004C5963">
        <w:t>n</w:t>
      </w:r>
      <w:r w:rsidRPr="004C5963">
        <w:t>des, est, dans ce cadre, déléguée aux prestataires privés « les plus efficients », qu'ils soient ass</w:t>
      </w:r>
      <w:r w:rsidRPr="004C5963">
        <w:t>o</w:t>
      </w:r>
      <w:r w:rsidRPr="004C5963">
        <w:t>ciatifs ou à but lucratif. Le recours aux « bons d'étude » et autres formes « d'allocations directes » peut s'arr</w:t>
      </w:r>
      <w:r w:rsidRPr="004C5963">
        <w:t>i</w:t>
      </w:r>
      <w:r w:rsidRPr="004C5963">
        <w:t>mer de façon harmonieuse avec cette philosophie du quasi-marché lorsque les pouvoirs publics remettent à ch</w:t>
      </w:r>
      <w:r w:rsidRPr="004C5963">
        <w:t>a</w:t>
      </w:r>
      <w:r w:rsidRPr="004C5963">
        <w:t>que pe</w:t>
      </w:r>
      <w:r w:rsidRPr="004C5963">
        <w:t>r</w:t>
      </w:r>
      <w:r w:rsidRPr="004C5963">
        <w:t>sonne usagère des politiques sociales sur une base individuelle un pouvoir d'achat qu'elle utilise pour mettre en concurrence une diversité de prestataires qui compétitio</w:t>
      </w:r>
      <w:r w:rsidRPr="004C5963">
        <w:t>n</w:t>
      </w:r>
      <w:r w:rsidRPr="004C5963">
        <w:t>nent entre eux. Cette régulation peut susciter des effets pervers. En effet, la qualité des services est déterminante dans toutes ces initiatives. Lorsque la qualité est étroitement liée à la constru</w:t>
      </w:r>
      <w:r w:rsidRPr="004C5963">
        <w:t>c</w:t>
      </w:r>
      <w:r w:rsidRPr="004C5963">
        <w:t>tion de la relation entre le prestataire et l'usager, la confiance s'avère être un enjeu central. Or, le marché présente d'importantes limites sur le plan de la ge</w:t>
      </w:r>
      <w:r w:rsidRPr="004C5963">
        <w:t>s</w:t>
      </w:r>
      <w:r w:rsidRPr="004C5963">
        <w:t>tion de la confiance. (Nyssens, 2002</w:t>
      </w:r>
      <w:r>
        <w:t> :</w:t>
      </w:r>
      <w:r w:rsidRPr="004C5963">
        <w:t xml:space="preserve"> 13)</w:t>
      </w:r>
    </w:p>
    <w:p w14:paraId="72929721" w14:textId="77777777" w:rsidR="00125457" w:rsidRPr="004C5963" w:rsidRDefault="00125457" w:rsidP="00125457">
      <w:pPr>
        <w:pStyle w:val="Citation0"/>
      </w:pPr>
    </w:p>
    <w:p w14:paraId="7CBCC219" w14:textId="77777777" w:rsidR="00125457" w:rsidRPr="004C5963" w:rsidRDefault="00125457" w:rsidP="00125457">
      <w:pPr>
        <w:spacing w:before="120" w:after="120"/>
        <w:jc w:val="both"/>
      </w:pPr>
      <w:r>
        <w:t>[18]</w:t>
      </w:r>
    </w:p>
    <w:p w14:paraId="706F35AF" w14:textId="77777777" w:rsidR="00125457" w:rsidRPr="004C5963" w:rsidRDefault="00125457" w:rsidP="00125457">
      <w:pPr>
        <w:spacing w:before="120" w:after="120"/>
        <w:jc w:val="both"/>
      </w:pPr>
      <w:r w:rsidRPr="004C5963">
        <w:rPr>
          <w:szCs w:val="22"/>
        </w:rPr>
        <w:t>Dans ce contexte, l'économie sociale peut avoir sa place, voire une grande place, mais elle doit utiliser les règles de la logique marchande pour s'imposer, ce qui peut l'amener à s'éloigner de ses valeurs et à se banaliser.</w:t>
      </w:r>
    </w:p>
    <w:p w14:paraId="756B7D79" w14:textId="77777777" w:rsidR="00125457" w:rsidRDefault="00125457" w:rsidP="00125457">
      <w:pPr>
        <w:spacing w:before="120" w:after="120"/>
        <w:jc w:val="both"/>
        <w:rPr>
          <w:bCs/>
          <w:szCs w:val="22"/>
        </w:rPr>
      </w:pPr>
    </w:p>
    <w:p w14:paraId="37B97163" w14:textId="77777777" w:rsidR="00125457" w:rsidRPr="004C5963" w:rsidRDefault="00125457" w:rsidP="00125457">
      <w:pPr>
        <w:pStyle w:val="planche"/>
      </w:pPr>
      <w:bookmarkStart w:id="16" w:name="Jalons_chap_2_7"/>
      <w:r w:rsidRPr="004C5963">
        <w:t>2.7</w:t>
      </w:r>
      <w:r>
        <w:t xml:space="preserve">. </w:t>
      </w:r>
      <w:r w:rsidRPr="004C5963">
        <w:t>La régulation tutélaire</w:t>
      </w:r>
    </w:p>
    <w:bookmarkEnd w:id="16"/>
    <w:p w14:paraId="603FA221" w14:textId="77777777" w:rsidR="00125457" w:rsidRDefault="00125457" w:rsidP="00125457">
      <w:pPr>
        <w:spacing w:before="120" w:after="120"/>
        <w:jc w:val="both"/>
        <w:rPr>
          <w:szCs w:val="22"/>
        </w:rPr>
      </w:pPr>
    </w:p>
    <w:p w14:paraId="043BAA8D"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000A9F8B" w14:textId="77777777" w:rsidR="00125457" w:rsidRPr="004C5963" w:rsidRDefault="00125457" w:rsidP="00125457">
      <w:pPr>
        <w:spacing w:before="120" w:after="120"/>
        <w:jc w:val="both"/>
      </w:pPr>
      <w:r w:rsidRPr="004C5963">
        <w:rPr>
          <w:szCs w:val="22"/>
        </w:rPr>
        <w:t>Dans ce modèle que Jean-Louis Laville a souvent analysé en fa</w:t>
      </w:r>
      <w:r w:rsidRPr="004C5963">
        <w:rPr>
          <w:szCs w:val="22"/>
        </w:rPr>
        <w:t>i</w:t>
      </w:r>
      <w:r w:rsidRPr="004C5963">
        <w:rPr>
          <w:szCs w:val="22"/>
        </w:rPr>
        <w:t>sant l'histoire des services de proximité en France et dans d'autres pays eur</w:t>
      </w:r>
      <w:r w:rsidRPr="004C5963">
        <w:rPr>
          <w:szCs w:val="22"/>
        </w:rPr>
        <w:t>o</w:t>
      </w:r>
      <w:r w:rsidRPr="004C5963">
        <w:rPr>
          <w:szCs w:val="22"/>
        </w:rPr>
        <w:t>péens (Laville, 1992 ; Vaillancourt et Laville, 1998 ; Laville et Nyssens, 2001</w:t>
      </w:r>
      <w:r>
        <w:rPr>
          <w:szCs w:val="22"/>
        </w:rPr>
        <w:t> :</w:t>
      </w:r>
      <w:r w:rsidRPr="004C5963">
        <w:rPr>
          <w:szCs w:val="22"/>
        </w:rPr>
        <w:t xml:space="preserve"> 250), les pouvoirs publics recourent à l'économie </w:t>
      </w:r>
      <w:r w:rsidRPr="004C5963">
        <w:rPr>
          <w:szCs w:val="22"/>
        </w:rPr>
        <w:lastRenderedPageBreak/>
        <w:t>sociale, mais en l'instrumentalisant sur le plan politique à la manière d'un appendice. Les initiatives de l'économie sociale sont encouragées par l'État dans le dév</w:t>
      </w:r>
      <w:r w:rsidRPr="004C5963">
        <w:rPr>
          <w:szCs w:val="22"/>
        </w:rPr>
        <w:t>e</w:t>
      </w:r>
      <w:r w:rsidRPr="004C5963">
        <w:rPr>
          <w:szCs w:val="22"/>
        </w:rPr>
        <w:t>loppement historique des politiques sociales, mais à condition qu'elles demeurent sous la tutelle étatique et reno</w:t>
      </w:r>
      <w:r w:rsidRPr="004C5963">
        <w:rPr>
          <w:szCs w:val="22"/>
        </w:rPr>
        <w:t>n</w:t>
      </w:r>
      <w:r w:rsidRPr="004C5963">
        <w:rPr>
          <w:szCs w:val="22"/>
        </w:rPr>
        <w:t>cent en quelque sorte à leur aut</w:t>
      </w:r>
      <w:r w:rsidRPr="004C5963">
        <w:rPr>
          <w:szCs w:val="22"/>
        </w:rPr>
        <w:t>o</w:t>
      </w:r>
      <w:r w:rsidRPr="004C5963">
        <w:rPr>
          <w:szCs w:val="22"/>
        </w:rPr>
        <w:t>nomie. L'économie sociale devient, à ce moment-là, une succursale des services publics. Elle est à ce point encadrée par les normes et protocoles des pouvoirs publics et de la bureaucratie d'État, que sa capacité d'innover se trouve aplatie. Dans ce contexte, l'économie sociale ne fait qu'exécuter les directives de l'État. Elle fait le jeu d'une régulation que nous qual</w:t>
      </w:r>
      <w:r w:rsidRPr="004C5963">
        <w:rPr>
          <w:szCs w:val="22"/>
        </w:rPr>
        <w:t>i</w:t>
      </w:r>
      <w:r w:rsidRPr="004C5963">
        <w:rPr>
          <w:szCs w:val="22"/>
        </w:rPr>
        <w:t>fions parfois de néo-providentialiste ou de social-étatiste.</w:t>
      </w:r>
    </w:p>
    <w:p w14:paraId="32975371" w14:textId="77777777" w:rsidR="00125457" w:rsidRDefault="00125457" w:rsidP="00125457">
      <w:pPr>
        <w:spacing w:before="120" w:after="120"/>
        <w:jc w:val="both"/>
        <w:rPr>
          <w:bCs/>
          <w:szCs w:val="22"/>
        </w:rPr>
      </w:pPr>
    </w:p>
    <w:p w14:paraId="7268D584" w14:textId="77777777" w:rsidR="00125457" w:rsidRPr="004C5963" w:rsidRDefault="00125457" w:rsidP="00125457">
      <w:pPr>
        <w:pStyle w:val="planche"/>
      </w:pPr>
      <w:bookmarkStart w:id="17" w:name="Jalons_chap_2_8"/>
      <w:r w:rsidRPr="004C5963">
        <w:t>2.8</w:t>
      </w:r>
      <w:r>
        <w:t xml:space="preserve">. </w:t>
      </w:r>
      <w:r w:rsidRPr="004C5963">
        <w:t>La régulation solidaire et partenariale</w:t>
      </w:r>
    </w:p>
    <w:bookmarkEnd w:id="17"/>
    <w:p w14:paraId="3AD40AA9" w14:textId="77777777" w:rsidR="00125457" w:rsidRDefault="00125457" w:rsidP="00125457">
      <w:pPr>
        <w:spacing w:before="120" w:after="120"/>
        <w:jc w:val="both"/>
        <w:rPr>
          <w:szCs w:val="22"/>
        </w:rPr>
      </w:pPr>
    </w:p>
    <w:p w14:paraId="73A9C9D6"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53B10BC8" w14:textId="77777777" w:rsidR="00125457" w:rsidRPr="004C5963" w:rsidRDefault="00125457" w:rsidP="00125457">
      <w:pPr>
        <w:spacing w:before="120" w:after="120"/>
        <w:jc w:val="both"/>
      </w:pPr>
      <w:r w:rsidRPr="004C5963">
        <w:rPr>
          <w:szCs w:val="22"/>
        </w:rPr>
        <w:t>Dans cette régulation, l'économie sociale, sans être inscrite dans un rapport symétrique avec l'État, n'en demeure pas moins capable d'i</w:t>
      </w:r>
      <w:r w:rsidRPr="004C5963">
        <w:rPr>
          <w:szCs w:val="22"/>
        </w:rPr>
        <w:t>n</w:t>
      </w:r>
      <w:r w:rsidRPr="004C5963">
        <w:rPr>
          <w:szCs w:val="22"/>
        </w:rPr>
        <w:t>fluencer les règles du jeu qui la concernent. Elle n'est pas confinée à un rôle de sous-traitant économique (comme dans la régulation concurrentielle), ni à un rôle de « complément » du service public (comme dans la régulation tut</w:t>
      </w:r>
      <w:r w:rsidRPr="004C5963">
        <w:rPr>
          <w:szCs w:val="22"/>
        </w:rPr>
        <w:t>é</w:t>
      </w:r>
      <w:r w:rsidRPr="004C5963">
        <w:rPr>
          <w:szCs w:val="22"/>
        </w:rPr>
        <w:t xml:space="preserve">laire) (Vaillancourt et Laville, 1998 ; Lévesque et </w:t>
      </w:r>
      <w:proofErr w:type="spellStart"/>
      <w:r w:rsidRPr="004C5963">
        <w:rPr>
          <w:szCs w:val="22"/>
        </w:rPr>
        <w:t>Mendell</w:t>
      </w:r>
      <w:proofErr w:type="spellEnd"/>
      <w:r w:rsidRPr="004C5963">
        <w:rPr>
          <w:szCs w:val="22"/>
        </w:rPr>
        <w:t>, 1999 ; Vailla</w:t>
      </w:r>
      <w:r w:rsidRPr="004C5963">
        <w:rPr>
          <w:szCs w:val="22"/>
        </w:rPr>
        <w:t>n</w:t>
      </w:r>
      <w:r w:rsidRPr="004C5963">
        <w:rPr>
          <w:szCs w:val="22"/>
        </w:rPr>
        <w:t xml:space="preserve">court et Favreau, 2001 ; Taylor et Bassi, 1998 ; Lewis et </w:t>
      </w:r>
      <w:proofErr w:type="spellStart"/>
      <w:r w:rsidRPr="004C5963">
        <w:rPr>
          <w:szCs w:val="22"/>
        </w:rPr>
        <w:t>Glennester</w:t>
      </w:r>
      <w:proofErr w:type="spellEnd"/>
      <w:r w:rsidRPr="004C5963">
        <w:rPr>
          <w:szCs w:val="22"/>
        </w:rPr>
        <w:t>, 1996 ; Lewis, 1999). Avec ses v</w:t>
      </w:r>
      <w:r w:rsidRPr="004C5963">
        <w:rPr>
          <w:szCs w:val="22"/>
        </w:rPr>
        <w:t>a</w:t>
      </w:r>
      <w:r w:rsidRPr="004C5963">
        <w:rPr>
          <w:szCs w:val="22"/>
        </w:rPr>
        <w:t>leurs de don et de réciproc</w:t>
      </w:r>
      <w:r w:rsidRPr="004C5963">
        <w:rPr>
          <w:szCs w:val="22"/>
        </w:rPr>
        <w:t>i</w:t>
      </w:r>
      <w:r w:rsidRPr="004C5963">
        <w:rPr>
          <w:szCs w:val="22"/>
        </w:rPr>
        <w:t>té, elle contribue à rendre les politiques sociales, l'économie et la société davantage « plurielles ». L'économie sociale, pour emprunter une formulation de Marthe Nyssens, contr</w:t>
      </w:r>
      <w:r w:rsidRPr="004C5963">
        <w:rPr>
          <w:szCs w:val="22"/>
        </w:rPr>
        <w:t>i</w:t>
      </w:r>
      <w:r w:rsidRPr="004C5963">
        <w:rPr>
          <w:szCs w:val="22"/>
        </w:rPr>
        <w:t>bue alors au « renforcement d'une économie plurielle », notamment dans les services de prox</w:t>
      </w:r>
      <w:r w:rsidRPr="004C5963">
        <w:rPr>
          <w:szCs w:val="22"/>
        </w:rPr>
        <w:t>i</w:t>
      </w:r>
      <w:r w:rsidRPr="004C5963">
        <w:rPr>
          <w:szCs w:val="22"/>
        </w:rPr>
        <w:t>mité</w:t>
      </w:r>
      <w:r>
        <w:rPr>
          <w:szCs w:val="22"/>
        </w:rPr>
        <w:t> :</w:t>
      </w:r>
    </w:p>
    <w:p w14:paraId="4A1DC701" w14:textId="77777777" w:rsidR="00125457" w:rsidRDefault="00125457" w:rsidP="00125457">
      <w:pPr>
        <w:pStyle w:val="Citation0"/>
      </w:pPr>
    </w:p>
    <w:p w14:paraId="736858E9" w14:textId="77777777" w:rsidR="00125457" w:rsidRDefault="00125457" w:rsidP="00125457">
      <w:pPr>
        <w:pStyle w:val="Citation0"/>
        <w:rPr>
          <w:szCs w:val="18"/>
        </w:rPr>
      </w:pPr>
      <w:r w:rsidRPr="004C5963">
        <w:t>Reconnaître la pluralité de nos économies, c'est donc, d'abord, me</w:t>
      </w:r>
      <w:r w:rsidRPr="004C5963">
        <w:t>t</w:t>
      </w:r>
      <w:r w:rsidRPr="004C5963">
        <w:t>tre en évidence la coexistence ainsi que les apports et les limites de chaque log</w:t>
      </w:r>
      <w:r w:rsidRPr="004C5963">
        <w:t>i</w:t>
      </w:r>
      <w:r w:rsidRPr="004C5963">
        <w:t>que. Le marché peut être source d'efficacité dans l'allocation des ressou</w:t>
      </w:r>
      <w:r w:rsidRPr="004C5963">
        <w:t>r</w:t>
      </w:r>
      <w:r w:rsidRPr="004C5963">
        <w:t>ces, mais est limité dans la prise en compte des bénéfices et des coûts s</w:t>
      </w:r>
      <w:r w:rsidRPr="004C5963">
        <w:t>o</w:t>
      </w:r>
      <w:r w:rsidRPr="004C5963">
        <w:t>ciaux (...). Les pouvoirs publics sont garants de l'intérêt général et peuvent donc prendre en compte, via des mécanismes d'imposition et de redistrib</w:t>
      </w:r>
      <w:r w:rsidRPr="004C5963">
        <w:t>u</w:t>
      </w:r>
      <w:r w:rsidRPr="004C5963">
        <w:t>tion, les bénéfices collectifs. Ils ont un rôle important à jouer dans le f</w:t>
      </w:r>
      <w:r w:rsidRPr="004C5963">
        <w:t>i</w:t>
      </w:r>
      <w:r w:rsidRPr="004C5963">
        <w:t xml:space="preserve">nancement et la régulation de ces services. Cependant, le fonctionnement </w:t>
      </w:r>
      <w:r w:rsidRPr="004C5963">
        <w:lastRenderedPageBreak/>
        <w:t>ce</w:t>
      </w:r>
      <w:r w:rsidRPr="004C5963">
        <w:t>n</w:t>
      </w:r>
      <w:r w:rsidRPr="004C5963">
        <w:t>tralisé de l'État limite sa</w:t>
      </w:r>
      <w:r>
        <w:t xml:space="preserve"> [19] </w:t>
      </w:r>
      <w:r w:rsidRPr="004C5963">
        <w:rPr>
          <w:szCs w:val="18"/>
        </w:rPr>
        <w:t>capacité à identifier la demande et à s'adapter aux demandes hétérog</w:t>
      </w:r>
      <w:r w:rsidRPr="004C5963">
        <w:rPr>
          <w:szCs w:val="18"/>
        </w:rPr>
        <w:t>è</w:t>
      </w:r>
      <w:r w:rsidRPr="004C5963">
        <w:rPr>
          <w:szCs w:val="18"/>
        </w:rPr>
        <w:t>nes compte tenu des spécificités locales importantes dans le cas des serv</w:t>
      </w:r>
      <w:r w:rsidRPr="004C5963">
        <w:rPr>
          <w:szCs w:val="18"/>
        </w:rPr>
        <w:t>i</w:t>
      </w:r>
      <w:r w:rsidRPr="004C5963">
        <w:rPr>
          <w:szCs w:val="18"/>
        </w:rPr>
        <w:t>ces de proximité. (Nyssens, 2002</w:t>
      </w:r>
      <w:r>
        <w:rPr>
          <w:szCs w:val="18"/>
        </w:rPr>
        <w:t> :</w:t>
      </w:r>
      <w:r w:rsidRPr="004C5963">
        <w:rPr>
          <w:szCs w:val="18"/>
        </w:rPr>
        <w:t xml:space="preserve"> 14)</w:t>
      </w:r>
    </w:p>
    <w:p w14:paraId="0527E3E6" w14:textId="77777777" w:rsidR="00125457" w:rsidRPr="004C5963" w:rsidRDefault="00125457" w:rsidP="00125457">
      <w:pPr>
        <w:pStyle w:val="Citation0"/>
      </w:pPr>
    </w:p>
    <w:p w14:paraId="665EAEC4" w14:textId="77777777" w:rsidR="00125457" w:rsidRPr="004C5963" w:rsidRDefault="00125457" w:rsidP="00125457">
      <w:pPr>
        <w:spacing w:before="120" w:after="120"/>
        <w:jc w:val="both"/>
      </w:pPr>
      <w:r w:rsidRPr="004C5963">
        <w:rPr>
          <w:szCs w:val="22"/>
        </w:rPr>
        <w:t>En somme, l'économie plurielle est une économie qui refuse de s'appuyer uniquement sur le principe de la concurrence et de l'efficac</w:t>
      </w:r>
      <w:r w:rsidRPr="004C5963">
        <w:rPr>
          <w:szCs w:val="22"/>
        </w:rPr>
        <w:t>i</w:t>
      </w:r>
      <w:r w:rsidRPr="004C5963">
        <w:rPr>
          <w:szCs w:val="22"/>
        </w:rPr>
        <w:t>té propre à l'économie de marché, ce qui confinerait au néolibérali</w:t>
      </w:r>
      <w:r w:rsidRPr="004C5963">
        <w:rPr>
          <w:szCs w:val="22"/>
        </w:rPr>
        <w:t>s</w:t>
      </w:r>
      <w:r w:rsidRPr="004C5963">
        <w:rPr>
          <w:szCs w:val="22"/>
        </w:rPr>
        <w:t>me. C'est une économie qui permet la cohabitation des principes de l'économie de marché (efficacité et flexibilité), de l'économie publique (redistribution et équité) et de l'économie sociale (réciprocité et don) (Laville, 2001 ; Lévesque, Bou</w:t>
      </w:r>
      <w:r w:rsidRPr="004C5963">
        <w:rPr>
          <w:szCs w:val="22"/>
        </w:rPr>
        <w:t>r</w:t>
      </w:r>
      <w:r w:rsidRPr="004C5963">
        <w:rPr>
          <w:szCs w:val="22"/>
        </w:rPr>
        <w:t>que et Forgues, 2001).</w:t>
      </w:r>
    </w:p>
    <w:p w14:paraId="59638897" w14:textId="77777777" w:rsidR="00125457" w:rsidRPr="004C5963" w:rsidRDefault="00125457" w:rsidP="00125457">
      <w:pPr>
        <w:spacing w:before="120" w:after="120"/>
        <w:jc w:val="both"/>
      </w:pPr>
      <w:r w:rsidRPr="004C5963">
        <w:rPr>
          <w:szCs w:val="22"/>
        </w:rPr>
        <w:t>Dans notre cadre théorique, c'est la régulation solidaire et parten</w:t>
      </w:r>
      <w:r w:rsidRPr="004C5963">
        <w:rPr>
          <w:szCs w:val="22"/>
        </w:rPr>
        <w:t>a</w:t>
      </w:r>
      <w:r w:rsidRPr="004C5963">
        <w:rPr>
          <w:szCs w:val="22"/>
        </w:rPr>
        <w:t>riale qui nous intéresse, soit la seule qui permet au tiers secteur ou à l'économie sociale d'entrer en relation vraiment partenariale avec l'État et les pouvoirs publics. Dans nos recherches récentes, nous avons so</w:t>
      </w:r>
      <w:r w:rsidRPr="004C5963">
        <w:rPr>
          <w:szCs w:val="22"/>
        </w:rPr>
        <w:t>u</w:t>
      </w:r>
      <w:r w:rsidRPr="004C5963">
        <w:rPr>
          <w:szCs w:val="22"/>
        </w:rPr>
        <w:t>vent mis de l'avant l'hypothèse que la régulation solidaire, sans être clairement hégémonique, avait réussi à conférer sa marque à plusieurs réformes de politiques sociales, notamment dans les doma</w:t>
      </w:r>
      <w:r w:rsidRPr="004C5963">
        <w:rPr>
          <w:szCs w:val="22"/>
        </w:rPr>
        <w:t>i</w:t>
      </w:r>
      <w:r w:rsidRPr="004C5963">
        <w:rPr>
          <w:szCs w:val="22"/>
        </w:rPr>
        <w:t>nes du logement social et des services de garde. Avec d'autres che</w:t>
      </w:r>
      <w:r w:rsidRPr="004C5963">
        <w:rPr>
          <w:szCs w:val="22"/>
        </w:rPr>
        <w:t>r</w:t>
      </w:r>
      <w:r w:rsidRPr="004C5963">
        <w:rPr>
          <w:szCs w:val="22"/>
        </w:rPr>
        <w:t>cheurs, nous avons parlé de l'émergence, fragile et timide, mais néa</w:t>
      </w:r>
      <w:r w:rsidRPr="004C5963">
        <w:rPr>
          <w:szCs w:val="22"/>
        </w:rPr>
        <w:t>n</w:t>
      </w:r>
      <w:r w:rsidRPr="004C5963">
        <w:rPr>
          <w:szCs w:val="22"/>
        </w:rPr>
        <w:t>moins réelle, d'un nouveau modèle de développement solidaire (L</w:t>
      </w:r>
      <w:r w:rsidRPr="004C5963">
        <w:rPr>
          <w:szCs w:val="22"/>
        </w:rPr>
        <w:t>é</w:t>
      </w:r>
      <w:r w:rsidRPr="004C5963">
        <w:rPr>
          <w:szCs w:val="22"/>
        </w:rPr>
        <w:t xml:space="preserve">vesque, Bourque et Vaillancourt, 1999 ; Lévesque et </w:t>
      </w:r>
      <w:proofErr w:type="spellStart"/>
      <w:r w:rsidRPr="004C5963">
        <w:rPr>
          <w:szCs w:val="22"/>
        </w:rPr>
        <w:t>Mendell</w:t>
      </w:r>
      <w:proofErr w:type="spellEnd"/>
      <w:r w:rsidRPr="004C5963">
        <w:rPr>
          <w:szCs w:val="22"/>
        </w:rPr>
        <w:t>, 1999 ; Vaillancourt et Tremblay, 2001</w:t>
      </w:r>
      <w:r>
        <w:rPr>
          <w:szCs w:val="22"/>
        </w:rPr>
        <w:t> :</w:t>
      </w:r>
      <w:r w:rsidRPr="004C5963">
        <w:rPr>
          <w:szCs w:val="22"/>
        </w:rPr>
        <w:t xml:space="preserve"> 23-65 ; Vaillancourt, 2002 ; Proulx, 1997 ; Bourque, 2002). En qualifiant de fragile et timide l'émerge</w:t>
      </w:r>
      <w:r w:rsidRPr="004C5963">
        <w:rPr>
          <w:szCs w:val="22"/>
        </w:rPr>
        <w:t>n</w:t>
      </w:r>
      <w:r w:rsidRPr="004C5963">
        <w:rPr>
          <w:szCs w:val="22"/>
        </w:rPr>
        <w:t>ce de la régulation solidaire, nous voulons faire comprendre que sa pr</w:t>
      </w:r>
      <w:r w:rsidRPr="004C5963">
        <w:rPr>
          <w:szCs w:val="22"/>
        </w:rPr>
        <w:t>é</w:t>
      </w:r>
      <w:r w:rsidRPr="004C5963">
        <w:rPr>
          <w:szCs w:val="22"/>
        </w:rPr>
        <w:t>sence dans les réformes de politiques sociales va de pair avec la pr</w:t>
      </w:r>
      <w:r w:rsidRPr="004C5963">
        <w:rPr>
          <w:szCs w:val="22"/>
        </w:rPr>
        <w:t>é</w:t>
      </w:r>
      <w:r w:rsidRPr="004C5963">
        <w:rPr>
          <w:szCs w:val="22"/>
        </w:rPr>
        <w:t>sence de traits provenant d'autres régulations.</w:t>
      </w:r>
    </w:p>
    <w:p w14:paraId="5A7BFE91" w14:textId="77777777" w:rsidR="00125457" w:rsidRPr="004C5963" w:rsidRDefault="00125457" w:rsidP="00125457">
      <w:pPr>
        <w:spacing w:before="120" w:after="120"/>
        <w:jc w:val="both"/>
      </w:pPr>
      <w:r w:rsidRPr="004C5963">
        <w:rPr>
          <w:szCs w:val="22"/>
        </w:rPr>
        <w:t>Pour mieux comprendre les caractéristiques de la régulation et du modèle solidaire, il i</w:t>
      </w:r>
      <w:r w:rsidRPr="004C5963">
        <w:rPr>
          <w:szCs w:val="22"/>
        </w:rPr>
        <w:t>m</w:t>
      </w:r>
      <w:r w:rsidRPr="004C5963">
        <w:rPr>
          <w:szCs w:val="22"/>
        </w:rPr>
        <w:t>porte de revenir sur le rôle de la confiance qui s'instaure entre les personnels et les usagers à l'intérieur des organis</w:t>
      </w:r>
      <w:r w:rsidRPr="004C5963">
        <w:rPr>
          <w:szCs w:val="22"/>
        </w:rPr>
        <w:t>a</w:t>
      </w:r>
      <w:r w:rsidRPr="004C5963">
        <w:rPr>
          <w:szCs w:val="22"/>
        </w:rPr>
        <w:t>tions de polit</w:t>
      </w:r>
      <w:r w:rsidRPr="004C5963">
        <w:rPr>
          <w:szCs w:val="22"/>
        </w:rPr>
        <w:t>i</w:t>
      </w:r>
      <w:r w:rsidRPr="004C5963">
        <w:rPr>
          <w:szCs w:val="22"/>
        </w:rPr>
        <w:t xml:space="preserve">ques sociales qui offrent des services aux personnes, ce qui renvoie à ce que nous appelons « le double </w:t>
      </w:r>
      <w:r w:rsidRPr="004C5963">
        <w:rPr>
          <w:i/>
          <w:iCs/>
          <w:szCs w:val="22"/>
        </w:rPr>
        <w:t>empowerment ».</w:t>
      </w:r>
    </w:p>
    <w:p w14:paraId="61E1E83A" w14:textId="77777777" w:rsidR="00125457" w:rsidRDefault="00125457" w:rsidP="00125457">
      <w:pPr>
        <w:pStyle w:val="p"/>
      </w:pPr>
      <w:r>
        <w:br w:type="page"/>
      </w:r>
      <w:r>
        <w:lastRenderedPageBreak/>
        <w:t>[19]</w:t>
      </w:r>
    </w:p>
    <w:p w14:paraId="3296D3F6" w14:textId="77777777" w:rsidR="00125457" w:rsidRPr="00E07116" w:rsidRDefault="00125457" w:rsidP="00125457">
      <w:pPr>
        <w:jc w:val="both"/>
      </w:pPr>
    </w:p>
    <w:p w14:paraId="5F4E4481" w14:textId="77777777" w:rsidR="00125457" w:rsidRPr="00E07116" w:rsidRDefault="00125457" w:rsidP="00125457">
      <w:pPr>
        <w:jc w:val="both"/>
      </w:pPr>
    </w:p>
    <w:p w14:paraId="58A6F549" w14:textId="77777777" w:rsidR="00125457" w:rsidRPr="00E07116" w:rsidRDefault="00125457" w:rsidP="00125457">
      <w:pPr>
        <w:jc w:val="both"/>
      </w:pPr>
    </w:p>
    <w:p w14:paraId="181CC4FE" w14:textId="77777777" w:rsidR="00125457" w:rsidRPr="00913216" w:rsidRDefault="00125457" w:rsidP="00125457">
      <w:pPr>
        <w:spacing w:after="120"/>
        <w:ind w:firstLine="0"/>
        <w:jc w:val="center"/>
        <w:rPr>
          <w:b/>
          <w:i/>
          <w:sz w:val="24"/>
        </w:rPr>
      </w:pPr>
      <w:bookmarkStart w:id="18" w:name="Jalons_chap_3"/>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22BE0517" w14:textId="77777777" w:rsidR="00125457" w:rsidRPr="00384B20" w:rsidRDefault="00125457" w:rsidP="00125457">
      <w:pPr>
        <w:pStyle w:val="Titreniveau1"/>
      </w:pPr>
      <w:r>
        <w:t>Chapitre 3</w:t>
      </w:r>
    </w:p>
    <w:p w14:paraId="6ED5FB66" w14:textId="77777777" w:rsidR="00125457" w:rsidRPr="00F029D0" w:rsidRDefault="00125457" w:rsidP="00125457">
      <w:pPr>
        <w:pStyle w:val="Titreniveau2"/>
      </w:pPr>
      <w:r>
        <w:t xml:space="preserve">Le double </w:t>
      </w:r>
      <w:r>
        <w:rPr>
          <w:i/>
        </w:rPr>
        <w:t>Empowerment</w:t>
      </w:r>
      <w:r>
        <w:br/>
        <w:t>pour dépasser</w:t>
      </w:r>
      <w:r>
        <w:br/>
        <w:t>le «providentialisme».</w:t>
      </w:r>
    </w:p>
    <w:bookmarkEnd w:id="18"/>
    <w:p w14:paraId="221A732A" w14:textId="77777777" w:rsidR="00125457" w:rsidRPr="00E07116" w:rsidRDefault="00125457" w:rsidP="00125457">
      <w:pPr>
        <w:jc w:val="both"/>
        <w:rPr>
          <w:szCs w:val="36"/>
        </w:rPr>
      </w:pPr>
    </w:p>
    <w:p w14:paraId="6BC0D684" w14:textId="77777777" w:rsidR="00125457" w:rsidRPr="00E07116" w:rsidRDefault="00125457" w:rsidP="00125457">
      <w:pPr>
        <w:jc w:val="both"/>
      </w:pPr>
    </w:p>
    <w:p w14:paraId="5FF27200" w14:textId="77777777" w:rsidR="00125457" w:rsidRPr="00E07116" w:rsidRDefault="00125457" w:rsidP="00125457">
      <w:pPr>
        <w:jc w:val="both"/>
      </w:pPr>
    </w:p>
    <w:p w14:paraId="730C4124"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382BE56F" w14:textId="77777777" w:rsidR="00125457" w:rsidRPr="004C5963" w:rsidRDefault="00125457" w:rsidP="00125457">
      <w:pPr>
        <w:spacing w:before="120" w:after="120"/>
        <w:jc w:val="both"/>
      </w:pPr>
      <w:r w:rsidRPr="004C5963">
        <w:rPr>
          <w:szCs w:val="22"/>
        </w:rPr>
        <w:t xml:space="preserve">Le concept </w:t>
      </w:r>
      <w:r w:rsidRPr="004C5963">
        <w:rPr>
          <w:i/>
          <w:iCs/>
          <w:szCs w:val="22"/>
        </w:rPr>
        <w:t xml:space="preserve">d'empowerment </w:t>
      </w:r>
      <w:r w:rsidRPr="004C5963">
        <w:rPr>
          <w:szCs w:val="22"/>
        </w:rPr>
        <w:t>est à la mode dans la littérature sur les politiques sociales, d</w:t>
      </w:r>
      <w:r w:rsidRPr="004C5963">
        <w:rPr>
          <w:szCs w:val="22"/>
        </w:rPr>
        <w:t>e</w:t>
      </w:r>
      <w:r w:rsidRPr="004C5963">
        <w:rPr>
          <w:szCs w:val="22"/>
        </w:rPr>
        <w:t>puis quelques années. Ce n'est pas une raison de se priver de l'utiliser. Mais c'est sans doute une réalité qui nous incite, si nous voulons en faire l'usage, à préciser dans quel sens nous l'e</w:t>
      </w:r>
      <w:r w:rsidRPr="004C5963">
        <w:rPr>
          <w:szCs w:val="22"/>
        </w:rPr>
        <w:t>m</w:t>
      </w:r>
      <w:r w:rsidRPr="004C5963">
        <w:rPr>
          <w:szCs w:val="22"/>
        </w:rPr>
        <w:t xml:space="preserve">ployons. Comme d'autres, nous préférons utiliser le terme anglais </w:t>
      </w:r>
      <w:r w:rsidRPr="004C5963">
        <w:rPr>
          <w:i/>
          <w:iCs/>
          <w:szCs w:val="22"/>
        </w:rPr>
        <w:t>e</w:t>
      </w:r>
      <w:r w:rsidRPr="004C5963">
        <w:rPr>
          <w:i/>
          <w:iCs/>
          <w:szCs w:val="22"/>
        </w:rPr>
        <w:t>m</w:t>
      </w:r>
      <w:r w:rsidRPr="004C5963">
        <w:rPr>
          <w:i/>
          <w:iCs/>
          <w:szCs w:val="22"/>
        </w:rPr>
        <w:t xml:space="preserve">powerment </w:t>
      </w:r>
      <w:r w:rsidRPr="004C5963">
        <w:rPr>
          <w:szCs w:val="22"/>
        </w:rPr>
        <w:t>pour son d</w:t>
      </w:r>
      <w:r w:rsidRPr="004C5963">
        <w:rPr>
          <w:szCs w:val="22"/>
        </w:rPr>
        <w:t>y</w:t>
      </w:r>
      <w:r w:rsidRPr="004C5963">
        <w:rPr>
          <w:szCs w:val="22"/>
        </w:rPr>
        <w:t>namisme. Son sens est souvent édulcoré dans les traductions françaises qui suggèrent d'utiliser des équivalents ab</w:t>
      </w:r>
      <w:r w:rsidRPr="004C5963">
        <w:rPr>
          <w:szCs w:val="22"/>
        </w:rPr>
        <w:t>s</w:t>
      </w:r>
      <w:r w:rsidRPr="004C5963">
        <w:rPr>
          <w:szCs w:val="22"/>
        </w:rPr>
        <w:t>traits. Mais si nous</w:t>
      </w:r>
      <w:r>
        <w:rPr>
          <w:szCs w:val="22"/>
        </w:rPr>
        <w:t xml:space="preserve"> </w:t>
      </w:r>
      <w:r>
        <w:t xml:space="preserve">[20] </w:t>
      </w:r>
      <w:r w:rsidRPr="004C5963">
        <w:rPr>
          <w:szCs w:val="22"/>
        </w:rPr>
        <w:t xml:space="preserve">sommes  obligés  d'utiliser une formulation  française,  nous  optons  pour les termes </w:t>
      </w:r>
      <w:r w:rsidRPr="004C5963">
        <w:rPr>
          <w:i/>
          <w:iCs/>
          <w:szCs w:val="22"/>
        </w:rPr>
        <w:t>part</w:t>
      </w:r>
      <w:r w:rsidRPr="004C5963">
        <w:rPr>
          <w:i/>
          <w:iCs/>
          <w:szCs w:val="22"/>
        </w:rPr>
        <w:t>i</w:t>
      </w:r>
      <w:r w:rsidRPr="004C5963">
        <w:rPr>
          <w:i/>
          <w:iCs/>
          <w:szCs w:val="22"/>
        </w:rPr>
        <w:t>cipation, autodétermin</w:t>
      </w:r>
      <w:r w:rsidRPr="004C5963">
        <w:rPr>
          <w:i/>
          <w:iCs/>
          <w:szCs w:val="22"/>
        </w:rPr>
        <w:t>a</w:t>
      </w:r>
      <w:r w:rsidRPr="004C5963">
        <w:rPr>
          <w:i/>
          <w:iCs/>
          <w:szCs w:val="22"/>
        </w:rPr>
        <w:t xml:space="preserve">tion </w:t>
      </w:r>
      <w:r w:rsidRPr="004C5963">
        <w:rPr>
          <w:szCs w:val="22"/>
        </w:rPr>
        <w:t xml:space="preserve">ou </w:t>
      </w:r>
      <w:r w:rsidRPr="004C5963">
        <w:rPr>
          <w:i/>
          <w:iCs/>
          <w:szCs w:val="22"/>
        </w:rPr>
        <w:t>inclusion.</w:t>
      </w:r>
      <w:r>
        <w:rPr>
          <w:szCs w:val="22"/>
        </w:rPr>
        <w:t> </w:t>
      </w:r>
      <w:r>
        <w:rPr>
          <w:rStyle w:val="Appelnotedebasdep"/>
          <w:szCs w:val="22"/>
        </w:rPr>
        <w:footnoteReference w:id="6"/>
      </w:r>
    </w:p>
    <w:p w14:paraId="070DA7C6" w14:textId="77777777" w:rsidR="00125457" w:rsidRPr="004C5963" w:rsidRDefault="00125457" w:rsidP="00125457">
      <w:pPr>
        <w:spacing w:before="120" w:after="120"/>
        <w:jc w:val="both"/>
      </w:pPr>
      <w:r w:rsidRPr="004C5963">
        <w:rPr>
          <w:szCs w:val="22"/>
        </w:rPr>
        <w:t xml:space="preserve">D'entrée de jeu, disons que nous aimons parler de </w:t>
      </w:r>
      <w:r w:rsidRPr="004C5963">
        <w:rPr>
          <w:i/>
          <w:iCs/>
          <w:szCs w:val="22"/>
        </w:rPr>
        <w:t>double emp</w:t>
      </w:r>
      <w:r w:rsidRPr="004C5963">
        <w:rPr>
          <w:i/>
          <w:iCs/>
          <w:szCs w:val="22"/>
        </w:rPr>
        <w:t>o</w:t>
      </w:r>
      <w:r w:rsidRPr="004C5963">
        <w:rPr>
          <w:i/>
          <w:iCs/>
          <w:szCs w:val="22"/>
        </w:rPr>
        <w:t xml:space="preserve">werment </w:t>
      </w:r>
      <w:r w:rsidRPr="004C5963">
        <w:rPr>
          <w:szCs w:val="22"/>
        </w:rPr>
        <w:t>pour nous déma</w:t>
      </w:r>
      <w:r w:rsidRPr="004C5963">
        <w:rPr>
          <w:szCs w:val="22"/>
        </w:rPr>
        <w:t>r</w:t>
      </w:r>
      <w:r w:rsidRPr="004C5963">
        <w:rPr>
          <w:szCs w:val="22"/>
        </w:rPr>
        <w:t>quer de tout un courant de littérature en psychologie communautaire et en travail social qui traite de l'</w:t>
      </w:r>
      <w:r w:rsidRPr="004C5963">
        <w:rPr>
          <w:i/>
          <w:iCs/>
          <w:szCs w:val="22"/>
        </w:rPr>
        <w:t>emp</w:t>
      </w:r>
      <w:r w:rsidRPr="004C5963">
        <w:rPr>
          <w:i/>
          <w:iCs/>
          <w:szCs w:val="22"/>
        </w:rPr>
        <w:t>o</w:t>
      </w:r>
      <w:r w:rsidRPr="004C5963">
        <w:rPr>
          <w:i/>
          <w:iCs/>
          <w:szCs w:val="22"/>
        </w:rPr>
        <w:t xml:space="preserve">werment </w:t>
      </w:r>
      <w:r w:rsidRPr="004C5963">
        <w:rPr>
          <w:szCs w:val="22"/>
        </w:rPr>
        <w:t>au singulier. Ce dernier réfère à l'</w:t>
      </w:r>
      <w:r w:rsidRPr="004C5963">
        <w:rPr>
          <w:i/>
          <w:iCs/>
          <w:szCs w:val="22"/>
        </w:rPr>
        <w:t xml:space="preserve">empowerment </w:t>
      </w:r>
      <w:r w:rsidRPr="004C5963">
        <w:rPr>
          <w:szCs w:val="22"/>
        </w:rPr>
        <w:t xml:space="preserve">individuel ou </w:t>
      </w:r>
      <w:r w:rsidRPr="004C5963">
        <w:rPr>
          <w:szCs w:val="22"/>
        </w:rPr>
        <w:lastRenderedPageBreak/>
        <w:t>collectif des clientèles des politiques et des pratiques sociales, c'est-à-dire à</w:t>
      </w:r>
      <w:r>
        <w:rPr>
          <w:szCs w:val="22"/>
        </w:rPr>
        <w:t xml:space="preserve"> l’</w:t>
      </w:r>
      <w:r w:rsidRPr="004C5963">
        <w:rPr>
          <w:i/>
          <w:iCs/>
          <w:szCs w:val="22"/>
        </w:rPr>
        <w:t xml:space="preserve">empowerment </w:t>
      </w:r>
      <w:r w:rsidRPr="004C5963">
        <w:rPr>
          <w:szCs w:val="22"/>
        </w:rPr>
        <w:t>des us</w:t>
      </w:r>
      <w:r w:rsidRPr="004C5963">
        <w:rPr>
          <w:szCs w:val="22"/>
        </w:rPr>
        <w:t>a</w:t>
      </w:r>
      <w:r w:rsidRPr="004C5963">
        <w:rPr>
          <w:szCs w:val="22"/>
        </w:rPr>
        <w:t>gers.</w:t>
      </w:r>
    </w:p>
    <w:p w14:paraId="31E9FF3E" w14:textId="77777777" w:rsidR="00125457" w:rsidRPr="004C5963" w:rsidRDefault="00125457" w:rsidP="00125457">
      <w:pPr>
        <w:spacing w:before="120" w:after="120"/>
        <w:jc w:val="both"/>
      </w:pPr>
      <w:r w:rsidRPr="004C5963">
        <w:rPr>
          <w:szCs w:val="22"/>
        </w:rPr>
        <w:t xml:space="preserve">De notre côté, lorsque nous utilisons l'expression </w:t>
      </w:r>
      <w:r w:rsidRPr="004C5963">
        <w:rPr>
          <w:i/>
          <w:iCs/>
          <w:szCs w:val="22"/>
        </w:rPr>
        <w:t>double emp</w:t>
      </w:r>
      <w:r w:rsidRPr="004C5963">
        <w:rPr>
          <w:i/>
          <w:iCs/>
          <w:szCs w:val="22"/>
        </w:rPr>
        <w:t>o</w:t>
      </w:r>
      <w:r w:rsidRPr="004C5963">
        <w:rPr>
          <w:i/>
          <w:iCs/>
          <w:szCs w:val="22"/>
        </w:rPr>
        <w:t xml:space="preserve">werment, </w:t>
      </w:r>
      <w:r w:rsidRPr="004C5963">
        <w:rPr>
          <w:szCs w:val="22"/>
        </w:rPr>
        <w:t>nous voulons su</w:t>
      </w:r>
      <w:r w:rsidRPr="004C5963">
        <w:rPr>
          <w:szCs w:val="22"/>
        </w:rPr>
        <w:t>g</w:t>
      </w:r>
      <w:r w:rsidRPr="004C5963">
        <w:rPr>
          <w:szCs w:val="22"/>
        </w:rPr>
        <w:t>gérer que nous visons une tension ou une réconciliation entre deux sortes d'acteurs individuels et collectifs concernés par les polit</w:t>
      </w:r>
      <w:r w:rsidRPr="004C5963">
        <w:rPr>
          <w:szCs w:val="22"/>
        </w:rPr>
        <w:t>i</w:t>
      </w:r>
      <w:r w:rsidRPr="004C5963">
        <w:rPr>
          <w:szCs w:val="22"/>
        </w:rPr>
        <w:t>ques sociales. Nous faisons référence, certes, en premier lieu, aux perso</w:t>
      </w:r>
      <w:r w:rsidRPr="004C5963">
        <w:rPr>
          <w:szCs w:val="22"/>
        </w:rPr>
        <w:t>n</w:t>
      </w:r>
      <w:r w:rsidRPr="004C5963">
        <w:rPr>
          <w:szCs w:val="22"/>
        </w:rPr>
        <w:t>nes usagères qui sont souvent négligées dans les politiques sociales « provide</w:t>
      </w:r>
      <w:r w:rsidRPr="004C5963">
        <w:rPr>
          <w:szCs w:val="22"/>
        </w:rPr>
        <w:t>n</w:t>
      </w:r>
      <w:r w:rsidRPr="004C5963">
        <w:rPr>
          <w:szCs w:val="22"/>
        </w:rPr>
        <w:t xml:space="preserve">tialistes » dont nous avons parlé plus haut. Mais en référant au </w:t>
      </w:r>
      <w:r w:rsidRPr="004C5963">
        <w:rPr>
          <w:i/>
          <w:iCs/>
          <w:szCs w:val="22"/>
        </w:rPr>
        <w:t xml:space="preserve">double empowerment, </w:t>
      </w:r>
      <w:r w:rsidRPr="004C5963">
        <w:rPr>
          <w:szCs w:val="22"/>
        </w:rPr>
        <w:t>nous vo</w:t>
      </w:r>
      <w:r w:rsidRPr="004C5963">
        <w:rPr>
          <w:szCs w:val="22"/>
        </w:rPr>
        <w:t>u</w:t>
      </w:r>
      <w:r w:rsidRPr="004C5963">
        <w:rPr>
          <w:szCs w:val="22"/>
        </w:rPr>
        <w:t>lons nous démarquer d'une perspective théorique et pratique qui se conte</w:t>
      </w:r>
      <w:r w:rsidRPr="004C5963">
        <w:rPr>
          <w:szCs w:val="22"/>
        </w:rPr>
        <w:t>n</w:t>
      </w:r>
      <w:r w:rsidRPr="004C5963">
        <w:rPr>
          <w:szCs w:val="22"/>
        </w:rPr>
        <w:t xml:space="preserve">terait de mettre en valeur le seul </w:t>
      </w:r>
      <w:r w:rsidRPr="004C5963">
        <w:rPr>
          <w:i/>
          <w:iCs/>
          <w:szCs w:val="22"/>
        </w:rPr>
        <w:t>emp</w:t>
      </w:r>
      <w:r w:rsidRPr="004C5963">
        <w:rPr>
          <w:i/>
          <w:iCs/>
          <w:szCs w:val="22"/>
        </w:rPr>
        <w:t>o</w:t>
      </w:r>
      <w:r w:rsidRPr="004C5963">
        <w:rPr>
          <w:i/>
          <w:iCs/>
          <w:szCs w:val="22"/>
        </w:rPr>
        <w:t xml:space="preserve">werment </w:t>
      </w:r>
      <w:r w:rsidRPr="004C5963">
        <w:rPr>
          <w:szCs w:val="22"/>
        </w:rPr>
        <w:t xml:space="preserve">des personnes usagères des politiques sociales. Le deuxième groupe d'acteurs auquel nous nous référons en utilisant l'expression </w:t>
      </w:r>
      <w:r w:rsidRPr="004C5963">
        <w:rPr>
          <w:i/>
          <w:iCs/>
          <w:szCs w:val="22"/>
        </w:rPr>
        <w:t>double emp</w:t>
      </w:r>
      <w:r w:rsidRPr="004C5963">
        <w:rPr>
          <w:i/>
          <w:iCs/>
          <w:szCs w:val="22"/>
        </w:rPr>
        <w:t>o</w:t>
      </w:r>
      <w:r w:rsidRPr="004C5963">
        <w:rPr>
          <w:i/>
          <w:iCs/>
          <w:szCs w:val="22"/>
        </w:rPr>
        <w:t xml:space="preserve">werment </w:t>
      </w:r>
      <w:r w:rsidRPr="004C5963">
        <w:rPr>
          <w:szCs w:val="22"/>
        </w:rPr>
        <w:t>est le groupe des dispensateurs de services. Nous pensons alors à la fois à ceux qui dispensent des services sans être rémunérés (inte</w:t>
      </w:r>
      <w:r w:rsidRPr="004C5963">
        <w:rPr>
          <w:szCs w:val="22"/>
        </w:rPr>
        <w:t>r</w:t>
      </w:r>
      <w:r w:rsidRPr="004C5963">
        <w:rPr>
          <w:szCs w:val="22"/>
        </w:rPr>
        <w:t>venants bénévoles et personnes aidantes) et à ceux qui le font en étant rémun</w:t>
      </w:r>
      <w:r w:rsidRPr="004C5963">
        <w:rPr>
          <w:szCs w:val="22"/>
        </w:rPr>
        <w:t>é</w:t>
      </w:r>
      <w:r w:rsidRPr="004C5963">
        <w:rPr>
          <w:szCs w:val="22"/>
        </w:rPr>
        <w:t>rés (employés généraux, professionnels etc., dans les organismes p</w:t>
      </w:r>
      <w:r w:rsidRPr="004C5963">
        <w:rPr>
          <w:szCs w:val="22"/>
        </w:rPr>
        <w:t>u</w:t>
      </w:r>
      <w:r w:rsidRPr="004C5963">
        <w:rPr>
          <w:szCs w:val="22"/>
        </w:rPr>
        <w:t>blics, pr</w:t>
      </w:r>
      <w:r w:rsidRPr="004C5963">
        <w:rPr>
          <w:szCs w:val="22"/>
        </w:rPr>
        <w:t>i</w:t>
      </w:r>
      <w:r w:rsidRPr="004C5963">
        <w:rPr>
          <w:szCs w:val="22"/>
        </w:rPr>
        <w:t>vés,</w:t>
      </w:r>
      <w:r>
        <w:rPr>
          <w:szCs w:val="22"/>
        </w:rPr>
        <w:t xml:space="preserve"> </w:t>
      </w:r>
      <w:r w:rsidRPr="004C5963">
        <w:rPr>
          <w:szCs w:val="22"/>
        </w:rPr>
        <w:t>lucratifs et d'économie sociale).</w:t>
      </w:r>
      <w:r>
        <w:rPr>
          <w:szCs w:val="22"/>
        </w:rPr>
        <w:t> </w:t>
      </w:r>
      <w:r>
        <w:rPr>
          <w:rStyle w:val="Appelnotedebasdep"/>
          <w:szCs w:val="22"/>
        </w:rPr>
        <w:footnoteReference w:id="7"/>
      </w:r>
    </w:p>
    <w:p w14:paraId="78F1BCB8" w14:textId="77777777" w:rsidR="00125457" w:rsidRPr="004C5963" w:rsidRDefault="00125457" w:rsidP="00125457">
      <w:pPr>
        <w:spacing w:before="120" w:after="120"/>
        <w:jc w:val="both"/>
      </w:pPr>
      <w:r w:rsidRPr="004C5963">
        <w:rPr>
          <w:szCs w:val="22"/>
        </w:rPr>
        <w:t xml:space="preserve">En parlant de </w:t>
      </w:r>
      <w:r w:rsidRPr="004C5963">
        <w:rPr>
          <w:i/>
          <w:iCs/>
          <w:szCs w:val="22"/>
        </w:rPr>
        <w:t xml:space="preserve">double empowerment, </w:t>
      </w:r>
      <w:r w:rsidRPr="004C5963">
        <w:rPr>
          <w:szCs w:val="22"/>
        </w:rPr>
        <w:t>nous voulons partager une i</w:t>
      </w:r>
      <w:r w:rsidRPr="004C5963">
        <w:rPr>
          <w:szCs w:val="22"/>
        </w:rPr>
        <w:t>n</w:t>
      </w:r>
      <w:r w:rsidRPr="004C5963">
        <w:rPr>
          <w:szCs w:val="22"/>
        </w:rPr>
        <w:t>tuition théorique qui nous est chère pour permettre une démocratis</w:t>
      </w:r>
      <w:r w:rsidRPr="004C5963">
        <w:rPr>
          <w:szCs w:val="22"/>
        </w:rPr>
        <w:t>a</w:t>
      </w:r>
      <w:r w:rsidRPr="004C5963">
        <w:rPr>
          <w:szCs w:val="22"/>
        </w:rPr>
        <w:t>tion plus poussée de l'aménagement des politiques sociales, une d</w:t>
      </w:r>
      <w:r w:rsidRPr="004C5963">
        <w:rPr>
          <w:szCs w:val="22"/>
        </w:rPr>
        <w:t>é</w:t>
      </w:r>
      <w:r w:rsidRPr="004C5963">
        <w:rPr>
          <w:szCs w:val="22"/>
        </w:rPr>
        <w:t>mocratisation qui est souhaitée dans la régulation solidaire (voir plus haut). Ce</w:t>
      </w:r>
      <w:r w:rsidRPr="004C5963">
        <w:rPr>
          <w:szCs w:val="22"/>
        </w:rPr>
        <w:t>t</w:t>
      </w:r>
      <w:r w:rsidRPr="004C5963">
        <w:rPr>
          <w:szCs w:val="22"/>
        </w:rPr>
        <w:t xml:space="preserve">te intuition, c'est que </w:t>
      </w:r>
      <w:r w:rsidRPr="004C5963">
        <w:rPr>
          <w:i/>
          <w:iCs/>
          <w:szCs w:val="22"/>
        </w:rPr>
        <w:t xml:space="preserve">[empowerment </w:t>
      </w:r>
      <w:r w:rsidRPr="004C5963">
        <w:rPr>
          <w:szCs w:val="22"/>
        </w:rPr>
        <w:t>des usagers débouche sur des impasses, s'il n'est pas mis en dialogue - et en tension - avec l'</w:t>
      </w:r>
      <w:r w:rsidRPr="004C5963">
        <w:rPr>
          <w:i/>
          <w:iCs/>
          <w:szCs w:val="22"/>
        </w:rPr>
        <w:t xml:space="preserve">empowerment </w:t>
      </w:r>
      <w:r w:rsidRPr="004C5963">
        <w:rPr>
          <w:szCs w:val="22"/>
        </w:rPr>
        <w:t>des</w:t>
      </w:r>
      <w:r>
        <w:rPr>
          <w:szCs w:val="22"/>
        </w:rPr>
        <w:t xml:space="preserve"> </w:t>
      </w:r>
      <w:r>
        <w:t xml:space="preserve">[21] </w:t>
      </w:r>
      <w:r w:rsidRPr="004C5963">
        <w:rPr>
          <w:szCs w:val="22"/>
        </w:rPr>
        <w:t>producteurs et des gestionnaires. Dans les réformes des politiques soci</w:t>
      </w:r>
      <w:r w:rsidRPr="004C5963">
        <w:rPr>
          <w:szCs w:val="22"/>
        </w:rPr>
        <w:t>a</w:t>
      </w:r>
      <w:r w:rsidRPr="004C5963">
        <w:rPr>
          <w:szCs w:val="22"/>
        </w:rPr>
        <w:t>les qu'il faut impulser dans plusieurs pays, ces années-ci, nous en conv</w:t>
      </w:r>
      <w:r w:rsidRPr="004C5963">
        <w:rPr>
          <w:szCs w:val="22"/>
        </w:rPr>
        <w:t>e</w:t>
      </w:r>
      <w:r w:rsidRPr="004C5963">
        <w:rPr>
          <w:szCs w:val="22"/>
        </w:rPr>
        <w:t>nons, un coup de barre doit être donné pour mettre en valeur les capacités de prise en charge des us</w:t>
      </w:r>
      <w:r w:rsidRPr="004C5963">
        <w:rPr>
          <w:szCs w:val="22"/>
        </w:rPr>
        <w:t>a</w:t>
      </w:r>
      <w:r w:rsidRPr="004C5963">
        <w:rPr>
          <w:szCs w:val="22"/>
        </w:rPr>
        <w:lastRenderedPageBreak/>
        <w:t>gers-citoyens. Ce coup de barre est nécessaire étant donné l'héritage historique des politiques sociales providentialistes. En effet, ces de</w:t>
      </w:r>
      <w:r w:rsidRPr="004C5963">
        <w:rPr>
          <w:szCs w:val="22"/>
        </w:rPr>
        <w:t>r</w:t>
      </w:r>
      <w:r w:rsidRPr="004C5963">
        <w:rPr>
          <w:szCs w:val="22"/>
        </w:rPr>
        <w:t>nières, en dépit de toutes leurs qu</w:t>
      </w:r>
      <w:r w:rsidRPr="004C5963">
        <w:rPr>
          <w:szCs w:val="22"/>
        </w:rPr>
        <w:t>a</w:t>
      </w:r>
      <w:r w:rsidRPr="004C5963">
        <w:rPr>
          <w:szCs w:val="22"/>
        </w:rPr>
        <w:t>lités - dont la couverture plus large, universelle et inconditionnelle des risques -, demeuraient des polit</w:t>
      </w:r>
      <w:r w:rsidRPr="004C5963">
        <w:rPr>
          <w:szCs w:val="22"/>
        </w:rPr>
        <w:t>i</w:t>
      </w:r>
      <w:r w:rsidRPr="004C5963">
        <w:rPr>
          <w:szCs w:val="22"/>
        </w:rPr>
        <w:t>ques sociales planifiées en fonction des int</w:t>
      </w:r>
      <w:r w:rsidRPr="004C5963">
        <w:rPr>
          <w:szCs w:val="22"/>
        </w:rPr>
        <w:t>é</w:t>
      </w:r>
      <w:r w:rsidRPr="004C5963">
        <w:rPr>
          <w:szCs w:val="22"/>
        </w:rPr>
        <w:t>rêts des producteurs de services. Les politiques sociales d'hier étaient menées par les produ</w:t>
      </w:r>
      <w:r w:rsidRPr="004C5963">
        <w:rPr>
          <w:szCs w:val="22"/>
        </w:rPr>
        <w:t>c</w:t>
      </w:r>
      <w:r w:rsidRPr="004C5963">
        <w:rPr>
          <w:szCs w:val="22"/>
        </w:rPr>
        <w:t xml:space="preserve">teurs plus que par les usagers (c'est-à-dire un </w:t>
      </w:r>
      <w:proofErr w:type="spellStart"/>
      <w:r w:rsidRPr="004C5963">
        <w:rPr>
          <w:i/>
          <w:iCs/>
          <w:szCs w:val="22"/>
        </w:rPr>
        <w:t>producers</w:t>
      </w:r>
      <w:proofErr w:type="spellEnd"/>
      <w:r w:rsidRPr="004C5963">
        <w:rPr>
          <w:i/>
          <w:iCs/>
          <w:szCs w:val="22"/>
        </w:rPr>
        <w:t xml:space="preserve"> </w:t>
      </w:r>
      <w:proofErr w:type="spellStart"/>
      <w:r w:rsidRPr="004C5963">
        <w:rPr>
          <w:i/>
          <w:iCs/>
          <w:szCs w:val="22"/>
        </w:rPr>
        <w:t>led</w:t>
      </w:r>
      <w:proofErr w:type="spellEnd"/>
      <w:r w:rsidRPr="004C5963">
        <w:rPr>
          <w:i/>
          <w:iCs/>
          <w:szCs w:val="22"/>
        </w:rPr>
        <w:t xml:space="preserve"> System </w:t>
      </w:r>
      <w:r w:rsidRPr="004C5963">
        <w:rPr>
          <w:szCs w:val="22"/>
        </w:rPr>
        <w:t xml:space="preserve">plutôt qu'un </w:t>
      </w:r>
      <w:proofErr w:type="spellStart"/>
      <w:r w:rsidRPr="004C5963">
        <w:rPr>
          <w:i/>
          <w:iCs/>
          <w:szCs w:val="22"/>
        </w:rPr>
        <w:t>users</w:t>
      </w:r>
      <w:proofErr w:type="spellEnd"/>
      <w:r w:rsidRPr="004C5963">
        <w:rPr>
          <w:i/>
          <w:iCs/>
          <w:szCs w:val="22"/>
        </w:rPr>
        <w:t xml:space="preserve"> </w:t>
      </w:r>
      <w:proofErr w:type="spellStart"/>
      <w:r w:rsidRPr="004C5963">
        <w:rPr>
          <w:i/>
          <w:iCs/>
          <w:szCs w:val="22"/>
        </w:rPr>
        <w:t>led</w:t>
      </w:r>
      <w:proofErr w:type="spellEnd"/>
      <w:r w:rsidRPr="004C5963">
        <w:rPr>
          <w:i/>
          <w:iCs/>
          <w:szCs w:val="22"/>
        </w:rPr>
        <w:t xml:space="preserve"> </w:t>
      </w:r>
      <w:r w:rsidRPr="004C5963">
        <w:rPr>
          <w:szCs w:val="22"/>
        </w:rPr>
        <w:t xml:space="preserve">ou </w:t>
      </w:r>
      <w:proofErr w:type="spellStart"/>
      <w:r w:rsidRPr="004C5963">
        <w:rPr>
          <w:i/>
          <w:iCs/>
          <w:szCs w:val="22"/>
        </w:rPr>
        <w:t>citizens</w:t>
      </w:r>
      <w:proofErr w:type="spellEnd"/>
      <w:r w:rsidRPr="004C5963">
        <w:rPr>
          <w:i/>
          <w:iCs/>
          <w:szCs w:val="22"/>
        </w:rPr>
        <w:t xml:space="preserve"> </w:t>
      </w:r>
      <w:proofErr w:type="spellStart"/>
      <w:r w:rsidRPr="004C5963">
        <w:rPr>
          <w:i/>
          <w:iCs/>
          <w:szCs w:val="22"/>
        </w:rPr>
        <w:t>led</w:t>
      </w:r>
      <w:proofErr w:type="spellEnd"/>
      <w:r w:rsidRPr="004C5963">
        <w:rPr>
          <w:i/>
          <w:iCs/>
          <w:szCs w:val="22"/>
        </w:rPr>
        <w:t xml:space="preserve"> System) </w:t>
      </w:r>
      <w:r w:rsidRPr="004C5963">
        <w:rPr>
          <w:szCs w:val="22"/>
        </w:rPr>
        <w:t>(Beresford et Croft, 1993</w:t>
      </w:r>
      <w:r>
        <w:rPr>
          <w:szCs w:val="22"/>
        </w:rPr>
        <w:t> :</w:t>
      </w:r>
      <w:r w:rsidRPr="004C5963">
        <w:rPr>
          <w:szCs w:val="22"/>
        </w:rPr>
        <w:t xml:space="preserve"> 8-9).</w:t>
      </w:r>
    </w:p>
    <w:p w14:paraId="6CE1DED2" w14:textId="77777777" w:rsidR="00125457" w:rsidRPr="004C5963" w:rsidRDefault="00125457" w:rsidP="00125457">
      <w:pPr>
        <w:spacing w:before="120" w:after="120"/>
        <w:jc w:val="both"/>
      </w:pPr>
      <w:r w:rsidRPr="004C5963">
        <w:rPr>
          <w:szCs w:val="22"/>
        </w:rPr>
        <w:t>Mais, à notre avis, ce n'est pas parce que l'</w:t>
      </w:r>
      <w:r w:rsidRPr="004C5963">
        <w:rPr>
          <w:i/>
          <w:iCs/>
          <w:szCs w:val="22"/>
        </w:rPr>
        <w:t xml:space="preserve">empowerment </w:t>
      </w:r>
      <w:r w:rsidRPr="004C5963">
        <w:rPr>
          <w:szCs w:val="22"/>
        </w:rPr>
        <w:t>des produ</w:t>
      </w:r>
      <w:r w:rsidRPr="004C5963">
        <w:rPr>
          <w:szCs w:val="22"/>
        </w:rPr>
        <w:t>c</w:t>
      </w:r>
      <w:r w:rsidRPr="004C5963">
        <w:rPr>
          <w:szCs w:val="22"/>
        </w:rPr>
        <w:t>teurs, notamment celui des professionnels, hier et souvent encore aujourd'hui, a trouvé des voies d'expression qui ont signifié l'évinc</w:t>
      </w:r>
      <w:r w:rsidRPr="004C5963">
        <w:rPr>
          <w:szCs w:val="22"/>
        </w:rPr>
        <w:t>e</w:t>
      </w:r>
      <w:r w:rsidRPr="004C5963">
        <w:rPr>
          <w:szCs w:val="22"/>
        </w:rPr>
        <w:t>ment ou l'écrasement des usagers qu'il faudrait renverser la situation en prép</w:t>
      </w:r>
      <w:r w:rsidRPr="004C5963">
        <w:rPr>
          <w:szCs w:val="22"/>
        </w:rPr>
        <w:t>a</w:t>
      </w:r>
      <w:r w:rsidRPr="004C5963">
        <w:rPr>
          <w:szCs w:val="22"/>
        </w:rPr>
        <w:t xml:space="preserve">rant pour demain des scénarios </w:t>
      </w:r>
      <w:r w:rsidRPr="004C5963">
        <w:rPr>
          <w:i/>
          <w:iCs/>
          <w:szCs w:val="22"/>
        </w:rPr>
        <w:t xml:space="preserve">d'empowerment </w:t>
      </w:r>
      <w:r w:rsidRPr="004C5963">
        <w:rPr>
          <w:szCs w:val="22"/>
        </w:rPr>
        <w:t>des usagers qui iraient de pair avec l'exclusion des producteurs et des professio</w:t>
      </w:r>
      <w:r w:rsidRPr="004C5963">
        <w:rPr>
          <w:szCs w:val="22"/>
        </w:rPr>
        <w:t>n</w:t>
      </w:r>
      <w:r w:rsidRPr="004C5963">
        <w:rPr>
          <w:szCs w:val="22"/>
        </w:rPr>
        <w:t>nels.</w:t>
      </w:r>
    </w:p>
    <w:p w14:paraId="302E016C" w14:textId="77777777" w:rsidR="00125457" w:rsidRDefault="00125457" w:rsidP="00125457">
      <w:pPr>
        <w:spacing w:before="120" w:after="120"/>
        <w:jc w:val="both"/>
        <w:rPr>
          <w:bCs/>
          <w:szCs w:val="22"/>
        </w:rPr>
      </w:pPr>
    </w:p>
    <w:p w14:paraId="6FF94BB2" w14:textId="77777777" w:rsidR="00125457" w:rsidRPr="004C5963" w:rsidRDefault="00125457" w:rsidP="00125457">
      <w:pPr>
        <w:pStyle w:val="planche"/>
      </w:pPr>
      <w:bookmarkStart w:id="19" w:name="Jalons_chap_3_1"/>
      <w:r w:rsidRPr="004C5963">
        <w:t>3.1. Apport du Mouvement de vie autonome</w:t>
      </w:r>
      <w:r>
        <w:br/>
      </w:r>
      <w:r w:rsidRPr="004C5963">
        <w:t>pour dépasser les politiques sociales</w:t>
      </w:r>
      <w:r>
        <w:br/>
      </w:r>
      <w:r w:rsidRPr="004C5963">
        <w:t>provide</w:t>
      </w:r>
      <w:r w:rsidRPr="004C5963">
        <w:t>n</w:t>
      </w:r>
      <w:r w:rsidRPr="004C5963">
        <w:t>tialistes</w:t>
      </w:r>
    </w:p>
    <w:bookmarkEnd w:id="19"/>
    <w:p w14:paraId="49D9E619" w14:textId="77777777" w:rsidR="00125457" w:rsidRDefault="00125457" w:rsidP="00125457">
      <w:pPr>
        <w:spacing w:before="120" w:after="120"/>
        <w:jc w:val="both"/>
        <w:rPr>
          <w:szCs w:val="22"/>
        </w:rPr>
      </w:pPr>
    </w:p>
    <w:p w14:paraId="475D1F6E"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5A8B8A56" w14:textId="77777777" w:rsidR="00125457" w:rsidRPr="004C5963" w:rsidRDefault="00125457" w:rsidP="00125457">
      <w:pPr>
        <w:spacing w:before="120" w:after="120"/>
        <w:jc w:val="both"/>
      </w:pPr>
      <w:r w:rsidRPr="004C5963">
        <w:rPr>
          <w:szCs w:val="22"/>
        </w:rPr>
        <w:t>Le cadre d'analyse que nous utilisons au LAREPPS pour étudier les politiques sociales a été hautement redevable, ces dernières a</w:t>
      </w:r>
      <w:r w:rsidRPr="004C5963">
        <w:rPr>
          <w:szCs w:val="22"/>
        </w:rPr>
        <w:t>n</w:t>
      </w:r>
      <w:r w:rsidRPr="004C5963">
        <w:rPr>
          <w:szCs w:val="22"/>
        </w:rPr>
        <w:t>nées, à l'apport magistral d'un courant de pensée et d'action internati</w:t>
      </w:r>
      <w:r w:rsidRPr="004C5963">
        <w:rPr>
          <w:szCs w:val="22"/>
        </w:rPr>
        <w:t>o</w:t>
      </w:r>
      <w:r w:rsidRPr="004C5963">
        <w:rPr>
          <w:szCs w:val="22"/>
        </w:rPr>
        <w:t xml:space="preserve">nal connu sous le nom de « Mouvement de vie autonome » (MVA) ou « Independent Living </w:t>
      </w:r>
      <w:proofErr w:type="spellStart"/>
      <w:r w:rsidRPr="004C5963">
        <w:rPr>
          <w:szCs w:val="22"/>
        </w:rPr>
        <w:t>Movement</w:t>
      </w:r>
      <w:proofErr w:type="spellEnd"/>
      <w:r w:rsidRPr="004C5963">
        <w:rPr>
          <w:szCs w:val="22"/>
        </w:rPr>
        <w:t> », en anglais. Ce courant touche pa</w:t>
      </w:r>
      <w:r w:rsidRPr="004C5963">
        <w:rPr>
          <w:szCs w:val="22"/>
        </w:rPr>
        <w:t>r</w:t>
      </w:r>
      <w:r w:rsidRPr="004C5963">
        <w:rPr>
          <w:szCs w:val="22"/>
        </w:rPr>
        <w:t>ticulièrement les politiques sociales concernant les personnes prése</w:t>
      </w:r>
      <w:r w:rsidRPr="004C5963">
        <w:rPr>
          <w:szCs w:val="22"/>
        </w:rPr>
        <w:t>n</w:t>
      </w:r>
      <w:r w:rsidRPr="004C5963">
        <w:rPr>
          <w:szCs w:val="22"/>
        </w:rPr>
        <w:t>tant des incapacités. Mais il alimente une réflexion régénératr</w:t>
      </w:r>
      <w:r w:rsidRPr="004C5963">
        <w:rPr>
          <w:szCs w:val="22"/>
        </w:rPr>
        <w:t>i</w:t>
      </w:r>
      <w:r w:rsidRPr="004C5963">
        <w:rPr>
          <w:szCs w:val="22"/>
        </w:rPr>
        <w:t>ce qui concerne l'ensemble des politiques sociales. Notre premier contact avec ce courant doit beaucoup à des écha</w:t>
      </w:r>
      <w:r w:rsidRPr="004C5963">
        <w:rPr>
          <w:szCs w:val="22"/>
        </w:rPr>
        <w:t>n</w:t>
      </w:r>
      <w:r w:rsidRPr="004C5963">
        <w:rPr>
          <w:szCs w:val="22"/>
        </w:rPr>
        <w:t>ges amorcés, en 1994, avec des gestionnaires et des intervenants novateurs du Centre de réadapt</w:t>
      </w:r>
      <w:r w:rsidRPr="004C5963">
        <w:rPr>
          <w:szCs w:val="22"/>
        </w:rPr>
        <w:t>a</w:t>
      </w:r>
      <w:r w:rsidRPr="004C5963">
        <w:rPr>
          <w:szCs w:val="22"/>
        </w:rPr>
        <w:t>tion Normand-</w:t>
      </w:r>
      <w:proofErr w:type="spellStart"/>
      <w:r w:rsidRPr="004C5963">
        <w:rPr>
          <w:szCs w:val="22"/>
        </w:rPr>
        <w:t>Laramée</w:t>
      </w:r>
      <w:proofErr w:type="spellEnd"/>
      <w:r w:rsidRPr="004C5963">
        <w:rPr>
          <w:szCs w:val="22"/>
        </w:rPr>
        <w:t xml:space="preserve"> (Vaillancourt et Jette, 1997</w:t>
      </w:r>
      <w:r>
        <w:rPr>
          <w:szCs w:val="22"/>
        </w:rPr>
        <w:t> :</w:t>
      </w:r>
      <w:r w:rsidRPr="004C5963">
        <w:rPr>
          <w:szCs w:val="22"/>
        </w:rPr>
        <w:t xml:space="preserve"> 215-216 ; 222-</w:t>
      </w:r>
      <w:r w:rsidRPr="004C5963">
        <w:rPr>
          <w:szCs w:val="22"/>
        </w:rPr>
        <w:lastRenderedPageBreak/>
        <w:t>228).</w:t>
      </w:r>
      <w:r>
        <w:rPr>
          <w:szCs w:val="22"/>
        </w:rPr>
        <w:t> </w:t>
      </w:r>
      <w:r>
        <w:rPr>
          <w:rStyle w:val="Appelnotedebasdep"/>
          <w:szCs w:val="22"/>
        </w:rPr>
        <w:footnoteReference w:id="8"/>
      </w:r>
      <w:r w:rsidRPr="004C5963">
        <w:rPr>
          <w:szCs w:val="22"/>
        </w:rPr>
        <w:t xml:space="preserve"> Depuis, nous n'avons pas cessé d'approfondir les enseign</w:t>
      </w:r>
      <w:r w:rsidRPr="004C5963">
        <w:rPr>
          <w:szCs w:val="22"/>
        </w:rPr>
        <w:t>e</w:t>
      </w:r>
      <w:r w:rsidRPr="004C5963">
        <w:rPr>
          <w:szCs w:val="22"/>
        </w:rPr>
        <w:t>ments théoriques et pratiques de ce courant. La recherche sur les pol</w:t>
      </w:r>
      <w:r w:rsidRPr="004C5963">
        <w:rPr>
          <w:szCs w:val="22"/>
        </w:rPr>
        <w:t>i</w:t>
      </w:r>
      <w:r w:rsidRPr="004C5963">
        <w:rPr>
          <w:szCs w:val="22"/>
        </w:rPr>
        <w:t>tiques et mesures touchant les personnes ayant des inc</w:t>
      </w:r>
      <w:r w:rsidRPr="004C5963">
        <w:rPr>
          <w:szCs w:val="22"/>
        </w:rPr>
        <w:t>a</w:t>
      </w:r>
      <w:r w:rsidRPr="004C5963">
        <w:rPr>
          <w:szCs w:val="22"/>
        </w:rPr>
        <w:t>pacités nous a fourni l'occasion de pousser plus loin notre réflexion, voire d'entrer plus</w:t>
      </w:r>
      <w:r>
        <w:rPr>
          <w:szCs w:val="22"/>
        </w:rPr>
        <w:t xml:space="preserve"> </w:t>
      </w:r>
      <w:r>
        <w:t xml:space="preserve">[22] </w:t>
      </w:r>
      <w:r w:rsidRPr="004C5963">
        <w:rPr>
          <w:szCs w:val="22"/>
        </w:rPr>
        <w:t>à fond dans une discussion critique avec certains représe</w:t>
      </w:r>
      <w:r w:rsidRPr="004C5963">
        <w:rPr>
          <w:szCs w:val="22"/>
        </w:rPr>
        <w:t>n</w:t>
      </w:r>
      <w:r w:rsidRPr="004C5963">
        <w:rPr>
          <w:szCs w:val="22"/>
        </w:rPr>
        <w:t>tants de ce courant sur le plan de la recherche et de l'action. Cette d</w:t>
      </w:r>
      <w:r w:rsidRPr="004C5963">
        <w:rPr>
          <w:szCs w:val="22"/>
        </w:rPr>
        <w:t>é</w:t>
      </w:r>
      <w:r w:rsidRPr="004C5963">
        <w:rPr>
          <w:szCs w:val="22"/>
        </w:rPr>
        <w:t>marche nous a permis, entre autres, de mieux identifier les lacunes des politiques sociales providentialistes et les conditions de leur dépass</w:t>
      </w:r>
      <w:r w:rsidRPr="004C5963">
        <w:rPr>
          <w:szCs w:val="22"/>
        </w:rPr>
        <w:t>e</w:t>
      </w:r>
      <w:r w:rsidRPr="004C5963">
        <w:rPr>
          <w:szCs w:val="22"/>
        </w:rPr>
        <w:t>ment.</w:t>
      </w:r>
    </w:p>
    <w:p w14:paraId="3646FB1B" w14:textId="77777777" w:rsidR="00125457" w:rsidRPr="004C5963" w:rsidRDefault="00125457" w:rsidP="00125457">
      <w:pPr>
        <w:spacing w:before="120" w:after="120"/>
        <w:jc w:val="both"/>
      </w:pPr>
      <w:r w:rsidRPr="004C5963">
        <w:rPr>
          <w:szCs w:val="22"/>
        </w:rPr>
        <w:t xml:space="preserve">Le fondement philosophique du mouvement de vie autonome (MVA) est bien résumé dans la préface d'un ouvrage de </w:t>
      </w:r>
      <w:proofErr w:type="spellStart"/>
      <w:r w:rsidRPr="004C5963">
        <w:rPr>
          <w:szCs w:val="22"/>
        </w:rPr>
        <w:t>Shulamit</w:t>
      </w:r>
      <w:proofErr w:type="spellEnd"/>
      <w:r w:rsidRPr="004C5963">
        <w:rPr>
          <w:szCs w:val="22"/>
        </w:rPr>
        <w:t xml:space="preserve"> Ramon</w:t>
      </w:r>
      <w:r>
        <w:rPr>
          <w:szCs w:val="22"/>
        </w:rPr>
        <w:t> :</w:t>
      </w:r>
    </w:p>
    <w:p w14:paraId="5C1C09EE" w14:textId="77777777" w:rsidR="00125457" w:rsidRDefault="00125457" w:rsidP="00125457">
      <w:pPr>
        <w:pStyle w:val="Grillecouleur-Accent1"/>
      </w:pPr>
    </w:p>
    <w:p w14:paraId="3AB5E879" w14:textId="77777777" w:rsidR="00125457" w:rsidRDefault="00125457" w:rsidP="00125457">
      <w:pPr>
        <w:pStyle w:val="Grillecouleur-Accent1"/>
      </w:pPr>
      <w:r w:rsidRPr="004C5963">
        <w:t xml:space="preserve">The right to </w:t>
      </w:r>
      <w:proofErr w:type="spellStart"/>
      <w:r w:rsidRPr="004C5963">
        <w:t>those</w:t>
      </w:r>
      <w:proofErr w:type="spellEnd"/>
      <w:r w:rsidRPr="004C5963">
        <w:t xml:space="preserve"> </w:t>
      </w:r>
      <w:proofErr w:type="spellStart"/>
      <w:r w:rsidRPr="004C5963">
        <w:t>with</w:t>
      </w:r>
      <w:proofErr w:type="spellEnd"/>
      <w:r w:rsidRPr="004C5963">
        <w:t xml:space="preserve"> </w:t>
      </w:r>
      <w:proofErr w:type="spellStart"/>
      <w:r w:rsidRPr="004C5963">
        <w:t>disabilities</w:t>
      </w:r>
      <w:proofErr w:type="spellEnd"/>
      <w:r w:rsidRPr="004C5963">
        <w:t xml:space="preserve"> to an </w:t>
      </w:r>
      <w:proofErr w:type="spellStart"/>
      <w:r w:rsidRPr="004C5963">
        <w:t>ordinary</w:t>
      </w:r>
      <w:proofErr w:type="spellEnd"/>
      <w:r w:rsidRPr="004C5963">
        <w:t xml:space="preserve"> life, and </w:t>
      </w:r>
      <w:proofErr w:type="spellStart"/>
      <w:r w:rsidRPr="004C5963">
        <w:t>its</w:t>
      </w:r>
      <w:proofErr w:type="spellEnd"/>
      <w:r w:rsidRPr="004C5963">
        <w:t xml:space="preserve"> </w:t>
      </w:r>
      <w:proofErr w:type="spellStart"/>
      <w:r w:rsidRPr="004C5963">
        <w:t>impl</w:t>
      </w:r>
      <w:r w:rsidRPr="004C5963">
        <w:t>e</w:t>
      </w:r>
      <w:r w:rsidRPr="004C5963">
        <w:t>mentation</w:t>
      </w:r>
      <w:proofErr w:type="spellEnd"/>
      <w:r w:rsidRPr="004C5963">
        <w:t xml:space="preserve"> </w:t>
      </w:r>
      <w:proofErr w:type="spellStart"/>
      <w:r w:rsidRPr="004C5963">
        <w:t>pr</w:t>
      </w:r>
      <w:r>
        <w:t>e</w:t>
      </w:r>
      <w:r w:rsidRPr="004C5963">
        <w:t>sents</w:t>
      </w:r>
      <w:proofErr w:type="spellEnd"/>
      <w:r w:rsidRPr="004C5963">
        <w:t xml:space="preserve"> a challenge to us ail </w:t>
      </w:r>
      <w:proofErr w:type="spellStart"/>
      <w:r w:rsidRPr="004C5963">
        <w:t>b</w:t>
      </w:r>
      <w:r w:rsidRPr="004C5963">
        <w:t>e</w:t>
      </w:r>
      <w:r w:rsidRPr="004C5963">
        <w:t>cause</w:t>
      </w:r>
      <w:proofErr w:type="spellEnd"/>
      <w:r w:rsidRPr="004C5963">
        <w:t xml:space="preserve"> </w:t>
      </w:r>
      <w:proofErr w:type="spellStart"/>
      <w:r w:rsidRPr="004C5963">
        <w:t>it</w:t>
      </w:r>
      <w:proofErr w:type="spellEnd"/>
      <w:r w:rsidRPr="004C5963">
        <w:t xml:space="preserve"> entails a </w:t>
      </w:r>
      <w:proofErr w:type="spellStart"/>
      <w:r w:rsidRPr="004C5963">
        <w:t>view</w:t>
      </w:r>
      <w:proofErr w:type="spellEnd"/>
      <w:r w:rsidRPr="004C5963">
        <w:t xml:space="preserve"> of people </w:t>
      </w:r>
      <w:proofErr w:type="spellStart"/>
      <w:r w:rsidRPr="004C5963">
        <w:t>with</w:t>
      </w:r>
      <w:proofErr w:type="spellEnd"/>
      <w:r w:rsidRPr="004C5963">
        <w:t xml:space="preserve"> </w:t>
      </w:r>
      <w:proofErr w:type="spellStart"/>
      <w:r w:rsidRPr="004C5963">
        <w:t>disabilities</w:t>
      </w:r>
      <w:proofErr w:type="spellEnd"/>
      <w:r w:rsidRPr="004C5963">
        <w:t xml:space="preserve"> as people first and </w:t>
      </w:r>
      <w:proofErr w:type="spellStart"/>
      <w:r w:rsidRPr="004C5963">
        <w:t>disabled</w:t>
      </w:r>
      <w:proofErr w:type="spellEnd"/>
      <w:r w:rsidRPr="004C5963">
        <w:t xml:space="preserve"> second. This </w:t>
      </w:r>
      <w:proofErr w:type="spellStart"/>
      <w:r w:rsidRPr="004C5963">
        <w:t>emphasis</w:t>
      </w:r>
      <w:proofErr w:type="spellEnd"/>
      <w:r w:rsidRPr="004C5963">
        <w:t xml:space="preserve"> </w:t>
      </w:r>
      <w:proofErr w:type="spellStart"/>
      <w:r w:rsidRPr="004C5963">
        <w:t>foc</w:t>
      </w:r>
      <w:r w:rsidRPr="004C5963">
        <w:t>u</w:t>
      </w:r>
      <w:r w:rsidRPr="004C5963">
        <w:t>ses</w:t>
      </w:r>
      <w:proofErr w:type="spellEnd"/>
      <w:r w:rsidRPr="004C5963">
        <w:t xml:space="preserve"> on </w:t>
      </w:r>
      <w:proofErr w:type="spellStart"/>
      <w:r w:rsidRPr="004C5963">
        <w:t>their</w:t>
      </w:r>
      <w:proofErr w:type="spellEnd"/>
      <w:r w:rsidRPr="004C5963">
        <w:t xml:space="preserve"> </w:t>
      </w:r>
      <w:proofErr w:type="spellStart"/>
      <w:r w:rsidRPr="004C5963">
        <w:t>abilities</w:t>
      </w:r>
      <w:proofErr w:type="spellEnd"/>
      <w:r w:rsidRPr="004C5963">
        <w:t xml:space="preserve"> and not </w:t>
      </w:r>
      <w:proofErr w:type="spellStart"/>
      <w:r w:rsidRPr="004C5963">
        <w:t>just</w:t>
      </w:r>
      <w:proofErr w:type="spellEnd"/>
      <w:r w:rsidRPr="004C5963">
        <w:t xml:space="preserve"> </w:t>
      </w:r>
      <w:proofErr w:type="spellStart"/>
      <w:r w:rsidRPr="004C5963">
        <w:t>their</w:t>
      </w:r>
      <w:proofErr w:type="spellEnd"/>
      <w:r w:rsidRPr="004C5963">
        <w:t xml:space="preserve"> </w:t>
      </w:r>
      <w:proofErr w:type="spellStart"/>
      <w:r w:rsidRPr="004C5963">
        <w:t>disabilities</w:t>
      </w:r>
      <w:proofErr w:type="spellEnd"/>
      <w:r w:rsidRPr="004C5963">
        <w:t xml:space="preserve">, on </w:t>
      </w:r>
      <w:proofErr w:type="spellStart"/>
      <w:r w:rsidRPr="004C5963">
        <w:t>their</w:t>
      </w:r>
      <w:proofErr w:type="spellEnd"/>
      <w:r w:rsidRPr="004C5963">
        <w:t xml:space="preserve"> </w:t>
      </w:r>
      <w:proofErr w:type="spellStart"/>
      <w:r w:rsidRPr="004C5963">
        <w:t>equality</w:t>
      </w:r>
      <w:proofErr w:type="spellEnd"/>
      <w:r w:rsidRPr="004C5963">
        <w:t xml:space="preserve"> as </w:t>
      </w:r>
      <w:proofErr w:type="spellStart"/>
      <w:r w:rsidRPr="004C5963">
        <w:t>cit</w:t>
      </w:r>
      <w:r w:rsidRPr="004C5963">
        <w:t>i</w:t>
      </w:r>
      <w:r w:rsidRPr="004C5963">
        <w:t>zens</w:t>
      </w:r>
      <w:proofErr w:type="spellEnd"/>
      <w:r w:rsidRPr="004C5963">
        <w:t xml:space="preserve">, </w:t>
      </w:r>
      <w:proofErr w:type="spellStart"/>
      <w:r w:rsidRPr="004C5963">
        <w:t>their</w:t>
      </w:r>
      <w:proofErr w:type="spellEnd"/>
      <w:r w:rsidRPr="004C5963">
        <w:t xml:space="preserve"> right to social support as </w:t>
      </w:r>
      <w:proofErr w:type="spellStart"/>
      <w:r w:rsidRPr="004C5963">
        <w:t>well</w:t>
      </w:r>
      <w:proofErr w:type="spellEnd"/>
      <w:r w:rsidRPr="004C5963">
        <w:t xml:space="preserve"> as </w:t>
      </w:r>
      <w:proofErr w:type="spellStart"/>
      <w:r w:rsidRPr="004C5963">
        <w:t>their</w:t>
      </w:r>
      <w:proofErr w:type="spellEnd"/>
      <w:r w:rsidRPr="004C5963">
        <w:t xml:space="preserve"> </w:t>
      </w:r>
      <w:proofErr w:type="spellStart"/>
      <w:r w:rsidRPr="004C5963">
        <w:t>duty</w:t>
      </w:r>
      <w:proofErr w:type="spellEnd"/>
      <w:r w:rsidRPr="004C5963">
        <w:t xml:space="preserve"> to </w:t>
      </w:r>
      <w:proofErr w:type="spellStart"/>
      <w:r w:rsidRPr="004C5963">
        <w:t>contribute</w:t>
      </w:r>
      <w:proofErr w:type="spellEnd"/>
      <w:r w:rsidRPr="004C5963">
        <w:t xml:space="preserve"> to communal life </w:t>
      </w:r>
      <w:proofErr w:type="spellStart"/>
      <w:r w:rsidRPr="004C5963">
        <w:t>according</w:t>
      </w:r>
      <w:proofErr w:type="spellEnd"/>
      <w:r w:rsidRPr="004C5963">
        <w:t xml:space="preserve"> to </w:t>
      </w:r>
      <w:proofErr w:type="spellStart"/>
      <w:r w:rsidRPr="004C5963">
        <w:t>ability</w:t>
      </w:r>
      <w:proofErr w:type="spellEnd"/>
      <w:r w:rsidRPr="004C5963">
        <w:t>. (Ramon, 1991</w:t>
      </w:r>
      <w:r>
        <w:t> :</w:t>
      </w:r>
      <w:r w:rsidRPr="004C5963">
        <w:t xml:space="preserve"> XII)</w:t>
      </w:r>
    </w:p>
    <w:p w14:paraId="6FA42AD8" w14:textId="77777777" w:rsidR="00125457" w:rsidRPr="004C5963" w:rsidRDefault="00125457" w:rsidP="00125457">
      <w:pPr>
        <w:pStyle w:val="Grillecouleur-Accent1"/>
      </w:pPr>
    </w:p>
    <w:p w14:paraId="080C85DA" w14:textId="77777777" w:rsidR="00125457" w:rsidRPr="004C5963" w:rsidRDefault="00125457" w:rsidP="00125457">
      <w:pPr>
        <w:spacing w:before="120" w:after="120"/>
        <w:jc w:val="both"/>
      </w:pPr>
      <w:r w:rsidRPr="004C5963">
        <w:rPr>
          <w:szCs w:val="22"/>
        </w:rPr>
        <w:t>En somme, le principal trait distinctif de la philosophie du MVA réside dans le fait que l'a</w:t>
      </w:r>
      <w:r w:rsidRPr="004C5963">
        <w:rPr>
          <w:szCs w:val="22"/>
        </w:rPr>
        <w:t>c</w:t>
      </w:r>
      <w:r w:rsidRPr="004C5963">
        <w:rPr>
          <w:szCs w:val="22"/>
        </w:rPr>
        <w:t>cent est mis sur les capacités citoyennes des personnes présentant des incapacités.</w:t>
      </w:r>
    </w:p>
    <w:p w14:paraId="6377A687" w14:textId="77777777" w:rsidR="00125457" w:rsidRPr="004C5963" w:rsidRDefault="00125457" w:rsidP="00125457">
      <w:pPr>
        <w:spacing w:before="120" w:after="120"/>
        <w:jc w:val="both"/>
      </w:pPr>
      <w:r w:rsidRPr="004C5963">
        <w:rPr>
          <w:szCs w:val="22"/>
        </w:rPr>
        <w:t xml:space="preserve">Les origines du Mouvement de vie autonome remontent à plus d'une trentaine d'années, soit à la fin des années 1960, à l'Université de </w:t>
      </w:r>
      <w:proofErr w:type="spellStart"/>
      <w:r w:rsidRPr="004C5963">
        <w:rPr>
          <w:szCs w:val="22"/>
        </w:rPr>
        <w:t>Califo</w:t>
      </w:r>
      <w:r w:rsidRPr="004C5963">
        <w:rPr>
          <w:szCs w:val="22"/>
        </w:rPr>
        <w:t>r</w:t>
      </w:r>
      <w:r w:rsidRPr="004C5963">
        <w:rPr>
          <w:szCs w:val="22"/>
        </w:rPr>
        <w:t>mie</w:t>
      </w:r>
      <w:proofErr w:type="spellEnd"/>
      <w:r w:rsidRPr="004C5963">
        <w:rPr>
          <w:szCs w:val="22"/>
        </w:rPr>
        <w:t>, à Berkeley. Des étudiants handicapés s'étaient alors réunis pour se donner des services. Cette expérimentation devait m</w:t>
      </w:r>
      <w:r w:rsidRPr="004C5963">
        <w:rPr>
          <w:szCs w:val="22"/>
        </w:rPr>
        <w:t>o</w:t>
      </w:r>
      <w:r w:rsidRPr="004C5963">
        <w:rPr>
          <w:szCs w:val="22"/>
        </w:rPr>
        <w:t>déliser par la suite les premiers Centres d'information sur la vie aut</w:t>
      </w:r>
      <w:r w:rsidRPr="004C5963">
        <w:rPr>
          <w:szCs w:val="22"/>
        </w:rPr>
        <w:t>o</w:t>
      </w:r>
      <w:r w:rsidRPr="004C5963">
        <w:rPr>
          <w:szCs w:val="22"/>
        </w:rPr>
        <w:t xml:space="preserve">nome (CRVA) (Fuchs, 1987 :191 ; Lord et Hutchison, 1998 : 402 ; Fougeyrollas, </w:t>
      </w:r>
      <w:proofErr w:type="spellStart"/>
      <w:r w:rsidRPr="004C5963">
        <w:rPr>
          <w:szCs w:val="22"/>
        </w:rPr>
        <w:t>Majeau</w:t>
      </w:r>
      <w:proofErr w:type="spellEnd"/>
      <w:r w:rsidRPr="004C5963">
        <w:rPr>
          <w:szCs w:val="22"/>
        </w:rPr>
        <w:t xml:space="preserve"> et Ga</w:t>
      </w:r>
      <w:r w:rsidRPr="004C5963">
        <w:rPr>
          <w:szCs w:val="22"/>
        </w:rPr>
        <w:t>u</w:t>
      </w:r>
      <w:r w:rsidRPr="004C5963">
        <w:rPr>
          <w:szCs w:val="22"/>
        </w:rPr>
        <w:t>cher, 2000</w:t>
      </w:r>
      <w:r>
        <w:rPr>
          <w:szCs w:val="22"/>
        </w:rPr>
        <w:t> :</w:t>
      </w:r>
      <w:r w:rsidRPr="004C5963">
        <w:rPr>
          <w:szCs w:val="22"/>
        </w:rPr>
        <w:t xml:space="preserve"> 16-18). Dès les années 1970, le courant prend racine en Eur</w:t>
      </w:r>
      <w:r w:rsidRPr="004C5963">
        <w:rPr>
          <w:szCs w:val="22"/>
        </w:rPr>
        <w:t>o</w:t>
      </w:r>
      <w:r w:rsidRPr="004C5963">
        <w:rPr>
          <w:szCs w:val="22"/>
        </w:rPr>
        <w:t>pe autant qu'en Amérique du Nord.</w:t>
      </w:r>
    </w:p>
    <w:p w14:paraId="003C7AF0" w14:textId="77777777" w:rsidR="00125457" w:rsidRPr="004C5963" w:rsidRDefault="00125457" w:rsidP="00125457">
      <w:pPr>
        <w:spacing w:before="120" w:after="120"/>
        <w:jc w:val="both"/>
      </w:pPr>
      <w:r w:rsidRPr="004C5963">
        <w:rPr>
          <w:szCs w:val="22"/>
        </w:rPr>
        <w:lastRenderedPageBreak/>
        <w:t>À la fin des années 1970 et au début des années 1980, grâce aux initiatives et aux revendications du mouvement associatif des perso</w:t>
      </w:r>
      <w:r w:rsidRPr="004C5963">
        <w:rPr>
          <w:szCs w:val="22"/>
        </w:rPr>
        <w:t>n</w:t>
      </w:r>
      <w:r w:rsidRPr="004C5963">
        <w:rPr>
          <w:szCs w:val="22"/>
        </w:rPr>
        <w:t>nes présentant des incapacités physiques en partic</w:t>
      </w:r>
      <w:r w:rsidRPr="004C5963">
        <w:rPr>
          <w:szCs w:val="22"/>
        </w:rPr>
        <w:t>u</w:t>
      </w:r>
      <w:r w:rsidRPr="004C5963">
        <w:rPr>
          <w:szCs w:val="22"/>
        </w:rPr>
        <w:t>lier, le courant du MVA est très présent au Québec et ailleurs au Canada, notamment dans la province du Manitoba.</w:t>
      </w:r>
    </w:p>
    <w:p w14:paraId="2B450043" w14:textId="77777777" w:rsidR="00125457" w:rsidRPr="004C5963" w:rsidRDefault="00125457" w:rsidP="00125457">
      <w:pPr>
        <w:spacing w:before="120" w:after="120"/>
        <w:jc w:val="both"/>
      </w:pPr>
      <w:r w:rsidRPr="004C5963">
        <w:rPr>
          <w:szCs w:val="22"/>
        </w:rPr>
        <w:t>Au Québec, les premières années de l'Office des personnes hand</w:t>
      </w:r>
      <w:r w:rsidRPr="004C5963">
        <w:rPr>
          <w:szCs w:val="22"/>
        </w:rPr>
        <w:t>i</w:t>
      </w:r>
      <w:r w:rsidRPr="004C5963">
        <w:rPr>
          <w:szCs w:val="22"/>
        </w:rPr>
        <w:t xml:space="preserve">capées du Québec (OPHQ) et la riche démarche qui devait conduire à la production du document </w:t>
      </w:r>
      <w:r w:rsidRPr="004C5963">
        <w:rPr>
          <w:i/>
          <w:iCs/>
          <w:szCs w:val="22"/>
        </w:rPr>
        <w:t xml:space="preserve">À part... égale </w:t>
      </w:r>
      <w:r w:rsidRPr="004C5963">
        <w:rPr>
          <w:szCs w:val="22"/>
        </w:rPr>
        <w:t>(OPHQ, 1984), avec l'a</w:t>
      </w:r>
      <w:r w:rsidRPr="004C5963">
        <w:rPr>
          <w:szCs w:val="22"/>
        </w:rPr>
        <w:t>p</w:t>
      </w:r>
      <w:r w:rsidRPr="004C5963">
        <w:rPr>
          <w:szCs w:val="22"/>
        </w:rPr>
        <w:t xml:space="preserve">port d'acteurs-chercheurs comme les Patrick Fougeyrollas et Mario Bolduc (1994), ont été imprégnées par l'approche du MVA. Ailleurs au Canada, le </w:t>
      </w:r>
      <w:proofErr w:type="spellStart"/>
      <w:r w:rsidRPr="004C5963">
        <w:rPr>
          <w:szCs w:val="22"/>
        </w:rPr>
        <w:t>Roeher</w:t>
      </w:r>
      <w:proofErr w:type="spellEnd"/>
      <w:r w:rsidRPr="004C5963">
        <w:rPr>
          <w:szCs w:val="22"/>
        </w:rPr>
        <w:t xml:space="preserve"> In</w:t>
      </w:r>
      <w:r w:rsidRPr="004C5963">
        <w:rPr>
          <w:szCs w:val="22"/>
        </w:rPr>
        <w:t>s</w:t>
      </w:r>
      <w:r w:rsidRPr="004C5963">
        <w:rPr>
          <w:szCs w:val="22"/>
        </w:rPr>
        <w:t>titute et le réseau des Centres d'information sur la vie autonome (CIVA) contribuent à la diffusion et à la mise en œuvre de cette approche qui marquera la production de certains d</w:t>
      </w:r>
      <w:r w:rsidRPr="004C5963">
        <w:rPr>
          <w:szCs w:val="22"/>
        </w:rPr>
        <w:t>o</w:t>
      </w:r>
      <w:r w:rsidRPr="004C5963">
        <w:rPr>
          <w:szCs w:val="22"/>
        </w:rPr>
        <w:t>cuments fédéraux au début des années 1980 et par la suite.</w:t>
      </w:r>
      <w:r>
        <w:rPr>
          <w:szCs w:val="22"/>
        </w:rPr>
        <w:t xml:space="preserve"> </w:t>
      </w:r>
      <w:r>
        <w:t xml:space="preserve">[23] </w:t>
      </w:r>
      <w:r w:rsidRPr="004C5963">
        <w:rPr>
          <w:szCs w:val="22"/>
        </w:rPr>
        <w:t xml:space="preserve">Nous pensons notamment à </w:t>
      </w:r>
      <w:r w:rsidRPr="004C5963">
        <w:rPr>
          <w:i/>
          <w:iCs/>
          <w:szCs w:val="22"/>
        </w:rPr>
        <w:t xml:space="preserve">Obstacles, </w:t>
      </w:r>
      <w:r w:rsidRPr="004C5963">
        <w:rPr>
          <w:szCs w:val="22"/>
        </w:rPr>
        <w:t xml:space="preserve">publié en 1981, et à </w:t>
      </w:r>
      <w:r w:rsidRPr="004C5963">
        <w:rPr>
          <w:i/>
          <w:iCs/>
          <w:szCs w:val="22"/>
        </w:rPr>
        <w:t>Beyond the Ob</w:t>
      </w:r>
      <w:r w:rsidRPr="004C5963">
        <w:rPr>
          <w:i/>
          <w:iCs/>
          <w:szCs w:val="22"/>
        </w:rPr>
        <w:t>s</w:t>
      </w:r>
      <w:r w:rsidRPr="004C5963">
        <w:rPr>
          <w:i/>
          <w:iCs/>
          <w:szCs w:val="22"/>
        </w:rPr>
        <w:t xml:space="preserve">tacles, </w:t>
      </w:r>
      <w:r>
        <w:rPr>
          <w:szCs w:val="22"/>
        </w:rPr>
        <w:t xml:space="preserve">en 1982(Fuchs, 1987 : </w:t>
      </w:r>
      <w:r w:rsidRPr="004C5963">
        <w:rPr>
          <w:szCs w:val="22"/>
        </w:rPr>
        <w:t>191-193).</w:t>
      </w:r>
      <w:r>
        <w:rPr>
          <w:szCs w:val="22"/>
        </w:rPr>
        <w:t> </w:t>
      </w:r>
      <w:r>
        <w:rPr>
          <w:rStyle w:val="Appelnotedebasdep"/>
          <w:szCs w:val="22"/>
        </w:rPr>
        <w:footnoteReference w:id="9"/>
      </w:r>
    </w:p>
    <w:p w14:paraId="1127D13A" w14:textId="77777777" w:rsidR="00125457" w:rsidRPr="004C5963" w:rsidRDefault="00125457" w:rsidP="00125457">
      <w:pPr>
        <w:spacing w:before="120" w:after="120"/>
        <w:jc w:val="both"/>
      </w:pPr>
      <w:r w:rsidRPr="004C5963">
        <w:rPr>
          <w:szCs w:val="22"/>
        </w:rPr>
        <w:t>Voici comment Don Fuchs, chercheur à l'Université du Manitoba, pr</w:t>
      </w:r>
      <w:r w:rsidRPr="004C5963">
        <w:rPr>
          <w:szCs w:val="22"/>
        </w:rPr>
        <w:t>o</w:t>
      </w:r>
      <w:r w:rsidRPr="004C5963">
        <w:rPr>
          <w:szCs w:val="22"/>
        </w:rPr>
        <w:t>che des pratiques des CIVA, résumait, en 1987, les principes sous-jacents à leurs pratiques</w:t>
      </w:r>
      <w:r>
        <w:rPr>
          <w:szCs w:val="22"/>
        </w:rPr>
        <w:t> :</w:t>
      </w:r>
    </w:p>
    <w:p w14:paraId="3F92597D" w14:textId="77777777" w:rsidR="00125457" w:rsidRDefault="00125457" w:rsidP="00125457">
      <w:pPr>
        <w:pStyle w:val="Grillecouleur-Accent1"/>
      </w:pPr>
    </w:p>
    <w:p w14:paraId="6C7FEBD2" w14:textId="77777777" w:rsidR="00125457" w:rsidRDefault="00125457" w:rsidP="00125457">
      <w:pPr>
        <w:pStyle w:val="Grillecouleur-Accent1"/>
      </w:pPr>
      <w:proofErr w:type="spellStart"/>
      <w:r w:rsidRPr="004C5963">
        <w:t>Disabled</w:t>
      </w:r>
      <w:proofErr w:type="spellEnd"/>
      <w:r w:rsidRPr="004C5963">
        <w:t xml:space="preserve"> people, </w:t>
      </w:r>
      <w:proofErr w:type="spellStart"/>
      <w:r w:rsidRPr="004C5963">
        <w:t>through</w:t>
      </w:r>
      <w:proofErr w:type="spellEnd"/>
      <w:r w:rsidRPr="004C5963">
        <w:t xml:space="preserve"> </w:t>
      </w:r>
      <w:proofErr w:type="spellStart"/>
      <w:r w:rsidRPr="004C5963">
        <w:t>their</w:t>
      </w:r>
      <w:proofErr w:type="spellEnd"/>
      <w:r w:rsidRPr="004C5963">
        <w:t xml:space="preserve"> </w:t>
      </w:r>
      <w:proofErr w:type="spellStart"/>
      <w:r w:rsidRPr="004C5963">
        <w:t>exp</w:t>
      </w:r>
      <w:r>
        <w:t>e</w:t>
      </w:r>
      <w:r w:rsidRPr="004C5963">
        <w:t>rience</w:t>
      </w:r>
      <w:proofErr w:type="spellEnd"/>
      <w:r w:rsidRPr="004C5963">
        <w:t xml:space="preserve"> in</w:t>
      </w:r>
      <w:r>
        <w:t xml:space="preserve"> </w:t>
      </w:r>
      <w:proofErr w:type="spellStart"/>
      <w:r w:rsidRPr="004C5963">
        <w:t>being</w:t>
      </w:r>
      <w:proofErr w:type="spellEnd"/>
      <w:r w:rsidRPr="004C5963">
        <w:t xml:space="preserve"> </w:t>
      </w:r>
      <w:proofErr w:type="spellStart"/>
      <w:r w:rsidRPr="004C5963">
        <w:t>disabled</w:t>
      </w:r>
      <w:proofErr w:type="spellEnd"/>
      <w:r w:rsidRPr="004C5963">
        <w:t xml:space="preserve">, best know the </w:t>
      </w:r>
      <w:proofErr w:type="spellStart"/>
      <w:r w:rsidRPr="004C5963">
        <w:t>needs</w:t>
      </w:r>
      <w:proofErr w:type="spellEnd"/>
      <w:r w:rsidRPr="004C5963">
        <w:t xml:space="preserve"> of </w:t>
      </w:r>
      <w:proofErr w:type="spellStart"/>
      <w:r w:rsidRPr="004C5963">
        <w:t>disabled</w:t>
      </w:r>
      <w:proofErr w:type="spellEnd"/>
      <w:r w:rsidRPr="004C5963">
        <w:t xml:space="preserve"> </w:t>
      </w:r>
      <w:proofErr w:type="spellStart"/>
      <w:r w:rsidRPr="004C5963">
        <w:t>persons</w:t>
      </w:r>
      <w:proofErr w:type="spellEnd"/>
      <w:r w:rsidRPr="004C5963">
        <w:t xml:space="preserve"> ; Support services </w:t>
      </w:r>
      <w:proofErr w:type="spellStart"/>
      <w:r w:rsidRPr="004C5963">
        <w:t>should</w:t>
      </w:r>
      <w:proofErr w:type="spellEnd"/>
      <w:r w:rsidRPr="004C5963">
        <w:t xml:space="preserve"> </w:t>
      </w:r>
      <w:proofErr w:type="spellStart"/>
      <w:r w:rsidRPr="004C5963">
        <w:t>be</w:t>
      </w:r>
      <w:proofErr w:type="spellEnd"/>
      <w:r w:rsidRPr="004C5963">
        <w:t xml:space="preserve"> </w:t>
      </w:r>
      <w:proofErr w:type="spellStart"/>
      <w:r w:rsidRPr="004C5963">
        <w:t>b</w:t>
      </w:r>
      <w:r w:rsidRPr="004C5963">
        <w:t>a</w:t>
      </w:r>
      <w:r w:rsidRPr="004C5963">
        <w:t>sed</w:t>
      </w:r>
      <w:proofErr w:type="spellEnd"/>
      <w:r w:rsidRPr="004C5963">
        <w:t xml:space="preserve"> on consumer-</w:t>
      </w:r>
      <w:proofErr w:type="spellStart"/>
      <w:r w:rsidRPr="004C5963">
        <w:t>controlled</w:t>
      </w:r>
      <w:proofErr w:type="spellEnd"/>
      <w:r w:rsidRPr="004C5963">
        <w:t xml:space="preserve"> </w:t>
      </w:r>
      <w:proofErr w:type="spellStart"/>
      <w:r w:rsidRPr="004C5963">
        <w:t>policies</w:t>
      </w:r>
      <w:proofErr w:type="spellEnd"/>
      <w:r w:rsidRPr="004C5963">
        <w:t xml:space="preserve"> ; The focus of services </w:t>
      </w:r>
      <w:proofErr w:type="spellStart"/>
      <w:r w:rsidRPr="004C5963">
        <w:t>is</w:t>
      </w:r>
      <w:proofErr w:type="spellEnd"/>
      <w:r w:rsidRPr="004C5963">
        <w:t xml:space="preserve"> to change the </w:t>
      </w:r>
      <w:proofErr w:type="spellStart"/>
      <w:r w:rsidRPr="004C5963">
        <w:t>env</w:t>
      </w:r>
      <w:r w:rsidRPr="004C5963">
        <w:t>i</w:t>
      </w:r>
      <w:r w:rsidRPr="004C5963">
        <w:t>ronment</w:t>
      </w:r>
      <w:proofErr w:type="spellEnd"/>
      <w:r w:rsidRPr="004C5963">
        <w:t xml:space="preserve"> and not the </w:t>
      </w:r>
      <w:proofErr w:type="spellStart"/>
      <w:r w:rsidRPr="004C5963">
        <w:t>individual</w:t>
      </w:r>
      <w:proofErr w:type="spellEnd"/>
      <w:r w:rsidRPr="004C5963">
        <w:t xml:space="preserve"> ; The goal of services </w:t>
      </w:r>
      <w:proofErr w:type="spellStart"/>
      <w:r w:rsidRPr="004C5963">
        <w:t>is</w:t>
      </w:r>
      <w:proofErr w:type="spellEnd"/>
      <w:r w:rsidRPr="004C5963">
        <w:t xml:space="preserve"> </w:t>
      </w:r>
      <w:proofErr w:type="spellStart"/>
      <w:r w:rsidRPr="004C5963">
        <w:t>int</w:t>
      </w:r>
      <w:r>
        <w:t>e</w:t>
      </w:r>
      <w:r w:rsidRPr="004C5963">
        <w:t>gration</w:t>
      </w:r>
      <w:proofErr w:type="spellEnd"/>
      <w:r w:rsidRPr="004C5963">
        <w:t xml:space="preserve"> </w:t>
      </w:r>
      <w:proofErr w:type="spellStart"/>
      <w:r w:rsidRPr="004C5963">
        <w:t>into</w:t>
      </w:r>
      <w:proofErr w:type="spellEnd"/>
      <w:r w:rsidRPr="004C5963">
        <w:t xml:space="preserve"> the </w:t>
      </w:r>
      <w:proofErr w:type="spellStart"/>
      <w:r w:rsidRPr="004C5963">
        <w:t>community</w:t>
      </w:r>
      <w:proofErr w:type="spellEnd"/>
      <w:r w:rsidRPr="004C5963">
        <w:t xml:space="preserve"> ; The </w:t>
      </w:r>
      <w:proofErr w:type="spellStart"/>
      <w:r w:rsidRPr="004C5963">
        <w:t>disabled</w:t>
      </w:r>
      <w:proofErr w:type="spellEnd"/>
      <w:r w:rsidRPr="004C5963">
        <w:t xml:space="preserve"> </w:t>
      </w:r>
      <w:proofErr w:type="spellStart"/>
      <w:r w:rsidRPr="004C5963">
        <w:t>individual</w:t>
      </w:r>
      <w:proofErr w:type="spellEnd"/>
      <w:r w:rsidRPr="004C5963">
        <w:t xml:space="preserve"> can help </w:t>
      </w:r>
      <w:proofErr w:type="spellStart"/>
      <w:r w:rsidRPr="004C5963">
        <w:t>him</w:t>
      </w:r>
      <w:proofErr w:type="spellEnd"/>
      <w:r w:rsidRPr="004C5963">
        <w:t>/</w:t>
      </w:r>
      <w:proofErr w:type="spellStart"/>
      <w:r w:rsidRPr="004C5963">
        <w:t>herself</w:t>
      </w:r>
      <w:proofErr w:type="spellEnd"/>
      <w:r w:rsidRPr="004C5963">
        <w:t xml:space="preserve"> </w:t>
      </w:r>
      <w:proofErr w:type="spellStart"/>
      <w:r w:rsidRPr="004C5963">
        <w:t>through</w:t>
      </w:r>
      <w:proofErr w:type="spellEnd"/>
      <w:r w:rsidRPr="004C5963">
        <w:t xml:space="preserve"> </w:t>
      </w:r>
      <w:proofErr w:type="spellStart"/>
      <w:r w:rsidRPr="004C5963">
        <w:t>helping</w:t>
      </w:r>
      <w:proofErr w:type="spellEnd"/>
      <w:r w:rsidRPr="004C5963">
        <w:t xml:space="preserve"> </w:t>
      </w:r>
      <w:proofErr w:type="spellStart"/>
      <w:r w:rsidRPr="004C5963">
        <w:t>other</w:t>
      </w:r>
      <w:proofErr w:type="spellEnd"/>
      <w:r w:rsidRPr="004C5963">
        <w:t xml:space="preserve"> </w:t>
      </w:r>
      <w:proofErr w:type="spellStart"/>
      <w:r w:rsidRPr="004C5963">
        <w:t>disabled</w:t>
      </w:r>
      <w:proofErr w:type="spellEnd"/>
      <w:r w:rsidRPr="004C5963">
        <w:t xml:space="preserve"> people. (Fuchs, 1987 :</w:t>
      </w:r>
      <w:r>
        <w:t xml:space="preserve"> </w:t>
      </w:r>
      <w:r w:rsidRPr="004C5963">
        <w:t>193)</w:t>
      </w:r>
    </w:p>
    <w:p w14:paraId="0286C836" w14:textId="77777777" w:rsidR="00125457" w:rsidRPr="004C5963" w:rsidRDefault="00125457" w:rsidP="00125457">
      <w:pPr>
        <w:pStyle w:val="Grillecouleur-Accent1"/>
      </w:pPr>
    </w:p>
    <w:p w14:paraId="07BB68E8" w14:textId="77777777" w:rsidR="00125457" w:rsidRPr="004C5963" w:rsidRDefault="00125457" w:rsidP="00125457">
      <w:pPr>
        <w:spacing w:before="120" w:after="120"/>
        <w:jc w:val="both"/>
      </w:pPr>
      <w:r w:rsidRPr="004C5963">
        <w:rPr>
          <w:szCs w:val="22"/>
        </w:rPr>
        <w:lastRenderedPageBreak/>
        <w:t>Nous le constatons, les principes du mouvement de vie autonome s'ha</w:t>
      </w:r>
      <w:r w:rsidRPr="004C5963">
        <w:rPr>
          <w:szCs w:val="22"/>
        </w:rPr>
        <w:t>r</w:t>
      </w:r>
      <w:r w:rsidRPr="004C5963">
        <w:rPr>
          <w:szCs w:val="22"/>
        </w:rPr>
        <w:t xml:space="preserve">monisent bien avec la définition des politiques sociales et le concept de soutien communautaire </w:t>
      </w:r>
      <w:r w:rsidRPr="004C5963">
        <w:rPr>
          <w:i/>
          <w:iCs/>
          <w:szCs w:val="22"/>
        </w:rPr>
        <w:t xml:space="preserve">(Community Care). </w:t>
      </w:r>
      <w:r w:rsidRPr="004C5963">
        <w:rPr>
          <w:szCs w:val="22"/>
        </w:rPr>
        <w:t>Au cours des années 1990, on comptait plus d'une vingtaine de CIVA au Canada, dont trois au Québec. Ces centres locaux étaient eux-mêmes représe</w:t>
      </w:r>
      <w:r w:rsidRPr="004C5963">
        <w:rPr>
          <w:szCs w:val="22"/>
        </w:rPr>
        <w:t>n</w:t>
      </w:r>
      <w:r w:rsidRPr="004C5963">
        <w:rPr>
          <w:szCs w:val="22"/>
        </w:rPr>
        <w:t>tés par l'Association can</w:t>
      </w:r>
      <w:r w:rsidRPr="004C5963">
        <w:rPr>
          <w:szCs w:val="22"/>
        </w:rPr>
        <w:t>a</w:t>
      </w:r>
      <w:r w:rsidRPr="004C5963">
        <w:rPr>
          <w:szCs w:val="22"/>
        </w:rPr>
        <w:t>dienne des centres de vie autonome. John Lord et Peggy Hutchison, deux chercheurs proches du courant de vie autonome au Canada, soulignent que l'une des caractéristiques des CIVA réside dans le fait que ces centres sont pris en charge par les personnes handicapées elles-mêmes</w:t>
      </w:r>
      <w:r>
        <w:rPr>
          <w:szCs w:val="22"/>
        </w:rPr>
        <w:t> :</w:t>
      </w:r>
      <w:r w:rsidRPr="004C5963">
        <w:rPr>
          <w:szCs w:val="22"/>
        </w:rPr>
        <w:t xml:space="preserve"> « Dans les C</w:t>
      </w:r>
      <w:r w:rsidRPr="004C5963">
        <w:rPr>
          <w:szCs w:val="22"/>
        </w:rPr>
        <w:t>I</w:t>
      </w:r>
      <w:r w:rsidRPr="004C5963">
        <w:rPr>
          <w:szCs w:val="22"/>
        </w:rPr>
        <w:t>VA, la plupart des directeurs, des employés, des bénévoles et des membres sont des pe</w:t>
      </w:r>
      <w:r w:rsidRPr="004C5963">
        <w:rPr>
          <w:szCs w:val="22"/>
        </w:rPr>
        <w:t>r</w:t>
      </w:r>
      <w:r w:rsidRPr="004C5963">
        <w:rPr>
          <w:szCs w:val="22"/>
        </w:rPr>
        <w:t>sonnes handicapées. Cela aide à orienter les décisions, en m</w:t>
      </w:r>
      <w:r w:rsidRPr="004C5963">
        <w:rPr>
          <w:szCs w:val="22"/>
        </w:rPr>
        <w:t>a</w:t>
      </w:r>
      <w:r w:rsidRPr="004C5963">
        <w:rPr>
          <w:szCs w:val="22"/>
        </w:rPr>
        <w:t>tière de politique, dans le sens des besoins des clients » (Lord et Hutchison, 1998</w:t>
      </w:r>
      <w:r>
        <w:rPr>
          <w:szCs w:val="22"/>
        </w:rPr>
        <w:t> :</w:t>
      </w:r>
      <w:r w:rsidRPr="004C5963">
        <w:rPr>
          <w:szCs w:val="22"/>
        </w:rPr>
        <w:t xml:space="preserve"> 403). Robert Drake, chercheur du Royaume-Uni en politiques soci</w:t>
      </w:r>
      <w:r w:rsidRPr="004C5963">
        <w:rPr>
          <w:szCs w:val="22"/>
        </w:rPr>
        <w:t>a</w:t>
      </w:r>
      <w:r w:rsidRPr="004C5963">
        <w:rPr>
          <w:szCs w:val="22"/>
        </w:rPr>
        <w:t>les, fait sienne cette intuition</w:t>
      </w:r>
      <w:r>
        <w:rPr>
          <w:szCs w:val="22"/>
        </w:rPr>
        <w:t> :</w:t>
      </w:r>
      <w:r w:rsidRPr="004C5963">
        <w:rPr>
          <w:szCs w:val="22"/>
        </w:rPr>
        <w:t xml:space="preserve">« (...) </w:t>
      </w:r>
      <w:proofErr w:type="spellStart"/>
      <w:r w:rsidRPr="004C5963">
        <w:rPr>
          <w:szCs w:val="22"/>
        </w:rPr>
        <w:t>Many</w:t>
      </w:r>
      <w:proofErr w:type="spellEnd"/>
      <w:r w:rsidRPr="004C5963">
        <w:rPr>
          <w:szCs w:val="22"/>
        </w:rPr>
        <w:t xml:space="preserve"> </w:t>
      </w:r>
      <w:proofErr w:type="spellStart"/>
      <w:r w:rsidRPr="004C5963">
        <w:rPr>
          <w:szCs w:val="22"/>
        </w:rPr>
        <w:t>users</w:t>
      </w:r>
      <w:proofErr w:type="spellEnd"/>
      <w:r w:rsidRPr="004C5963">
        <w:rPr>
          <w:szCs w:val="22"/>
        </w:rPr>
        <w:t xml:space="preserve"> </w:t>
      </w:r>
      <w:proofErr w:type="spellStart"/>
      <w:r w:rsidRPr="004C5963">
        <w:rPr>
          <w:szCs w:val="22"/>
        </w:rPr>
        <w:t>were</w:t>
      </w:r>
      <w:proofErr w:type="spellEnd"/>
      <w:r w:rsidRPr="004C5963">
        <w:rPr>
          <w:szCs w:val="22"/>
        </w:rPr>
        <w:t xml:space="preserve"> </w:t>
      </w:r>
      <w:proofErr w:type="spellStart"/>
      <w:r w:rsidRPr="004C5963">
        <w:rPr>
          <w:szCs w:val="22"/>
        </w:rPr>
        <w:t>joining</w:t>
      </w:r>
      <w:proofErr w:type="spellEnd"/>
      <w:r w:rsidRPr="004C5963">
        <w:rPr>
          <w:szCs w:val="22"/>
        </w:rPr>
        <w:t xml:space="preserve"> </w:t>
      </w:r>
      <w:proofErr w:type="spellStart"/>
      <w:r w:rsidRPr="004C5963">
        <w:rPr>
          <w:szCs w:val="22"/>
        </w:rPr>
        <w:t>agencies</w:t>
      </w:r>
      <w:proofErr w:type="spellEnd"/>
      <w:r w:rsidRPr="004C5963">
        <w:rPr>
          <w:szCs w:val="22"/>
        </w:rPr>
        <w:t xml:space="preserve"> </w:t>
      </w:r>
      <w:r w:rsidRPr="004C5963">
        <w:rPr>
          <w:i/>
          <w:iCs/>
          <w:szCs w:val="22"/>
        </w:rPr>
        <w:t xml:space="preserve">of </w:t>
      </w:r>
      <w:proofErr w:type="spellStart"/>
      <w:r w:rsidRPr="004C5963">
        <w:rPr>
          <w:szCs w:val="22"/>
        </w:rPr>
        <w:t>rather</w:t>
      </w:r>
      <w:proofErr w:type="spellEnd"/>
      <w:r w:rsidRPr="004C5963">
        <w:rPr>
          <w:szCs w:val="22"/>
        </w:rPr>
        <w:t xml:space="preserve"> </w:t>
      </w:r>
      <w:proofErr w:type="spellStart"/>
      <w:r w:rsidRPr="004C5963">
        <w:rPr>
          <w:szCs w:val="22"/>
        </w:rPr>
        <w:t>than</w:t>
      </w:r>
      <w:proofErr w:type="spellEnd"/>
      <w:r w:rsidRPr="004C5963">
        <w:rPr>
          <w:szCs w:val="22"/>
        </w:rPr>
        <w:t xml:space="preserve"> </w:t>
      </w:r>
      <w:r w:rsidRPr="004C5963">
        <w:rPr>
          <w:i/>
          <w:iCs/>
          <w:szCs w:val="22"/>
        </w:rPr>
        <w:t xml:space="preserve">for </w:t>
      </w:r>
      <w:proofErr w:type="spellStart"/>
      <w:r w:rsidRPr="004C5963">
        <w:rPr>
          <w:szCs w:val="22"/>
        </w:rPr>
        <w:t>disabled</w:t>
      </w:r>
      <w:proofErr w:type="spellEnd"/>
      <w:r w:rsidRPr="004C5963">
        <w:rPr>
          <w:szCs w:val="22"/>
        </w:rPr>
        <w:t xml:space="preserve"> people and </w:t>
      </w:r>
      <w:proofErr w:type="spellStart"/>
      <w:r w:rsidRPr="004C5963">
        <w:rPr>
          <w:szCs w:val="22"/>
        </w:rPr>
        <w:t>saw</w:t>
      </w:r>
      <w:proofErr w:type="spellEnd"/>
      <w:r w:rsidRPr="004C5963">
        <w:rPr>
          <w:szCs w:val="22"/>
        </w:rPr>
        <w:t xml:space="preserve"> the battle for </w:t>
      </w:r>
      <w:proofErr w:type="spellStart"/>
      <w:r w:rsidRPr="004C5963">
        <w:rPr>
          <w:szCs w:val="22"/>
        </w:rPr>
        <w:t>cit</w:t>
      </w:r>
      <w:r w:rsidRPr="004C5963">
        <w:rPr>
          <w:szCs w:val="22"/>
        </w:rPr>
        <w:t>i</w:t>
      </w:r>
      <w:r w:rsidRPr="004C5963">
        <w:rPr>
          <w:szCs w:val="22"/>
        </w:rPr>
        <w:t>zenship</w:t>
      </w:r>
      <w:proofErr w:type="spellEnd"/>
      <w:r w:rsidRPr="004C5963">
        <w:rPr>
          <w:szCs w:val="22"/>
        </w:rPr>
        <w:t xml:space="preserve"> as a </w:t>
      </w:r>
      <w:proofErr w:type="spellStart"/>
      <w:r w:rsidRPr="004C5963">
        <w:rPr>
          <w:szCs w:val="22"/>
        </w:rPr>
        <w:t>political</w:t>
      </w:r>
      <w:proofErr w:type="spellEnd"/>
      <w:r w:rsidRPr="004C5963">
        <w:rPr>
          <w:szCs w:val="22"/>
        </w:rPr>
        <w:t xml:space="preserve">, </w:t>
      </w:r>
      <w:proofErr w:type="spellStart"/>
      <w:r w:rsidRPr="004C5963">
        <w:rPr>
          <w:szCs w:val="22"/>
        </w:rPr>
        <w:t>rather</w:t>
      </w:r>
      <w:proofErr w:type="spellEnd"/>
      <w:r w:rsidRPr="004C5963">
        <w:rPr>
          <w:szCs w:val="22"/>
        </w:rPr>
        <w:t xml:space="preserve"> </w:t>
      </w:r>
      <w:proofErr w:type="spellStart"/>
      <w:r w:rsidRPr="004C5963">
        <w:rPr>
          <w:szCs w:val="22"/>
        </w:rPr>
        <w:t>than</w:t>
      </w:r>
      <w:proofErr w:type="spellEnd"/>
      <w:r w:rsidRPr="004C5963">
        <w:rPr>
          <w:szCs w:val="22"/>
        </w:rPr>
        <w:t xml:space="preserve"> </w:t>
      </w:r>
      <w:proofErr w:type="spellStart"/>
      <w:r w:rsidRPr="004C5963">
        <w:rPr>
          <w:szCs w:val="22"/>
        </w:rPr>
        <w:t>pe</w:t>
      </w:r>
      <w:r w:rsidRPr="004C5963">
        <w:rPr>
          <w:szCs w:val="22"/>
        </w:rPr>
        <w:t>r</w:t>
      </w:r>
      <w:r w:rsidRPr="004C5963">
        <w:rPr>
          <w:szCs w:val="22"/>
        </w:rPr>
        <w:t>sonal</w:t>
      </w:r>
      <w:proofErr w:type="spellEnd"/>
      <w:r w:rsidRPr="004C5963">
        <w:rPr>
          <w:szCs w:val="22"/>
        </w:rPr>
        <w:t>, struggle » (Drake, 201</w:t>
      </w:r>
      <w:r>
        <w:rPr>
          <w:szCs w:val="22"/>
        </w:rPr>
        <w:t> :</w:t>
      </w:r>
      <w:r w:rsidRPr="004C5963">
        <w:rPr>
          <w:szCs w:val="22"/>
        </w:rPr>
        <w:t xml:space="preserve"> 123).</w:t>
      </w:r>
    </w:p>
    <w:p w14:paraId="3BB442FB" w14:textId="77777777" w:rsidR="00125457" w:rsidRPr="004C5963" w:rsidRDefault="00125457" w:rsidP="00125457">
      <w:pPr>
        <w:spacing w:before="120" w:after="120"/>
        <w:jc w:val="both"/>
      </w:pPr>
      <w:r w:rsidRPr="004C5963">
        <w:rPr>
          <w:szCs w:val="22"/>
        </w:rPr>
        <w:t>En somme, le mouvement de vie autonome valorise beaucoup l'a</w:t>
      </w:r>
      <w:r w:rsidRPr="004C5963">
        <w:rPr>
          <w:szCs w:val="22"/>
        </w:rPr>
        <w:t>u</w:t>
      </w:r>
      <w:r w:rsidRPr="004C5963">
        <w:rPr>
          <w:szCs w:val="22"/>
        </w:rPr>
        <w:t>togestion. Les personnes handicapées doivent prendre en main l'org</w:t>
      </w:r>
      <w:r w:rsidRPr="004C5963">
        <w:rPr>
          <w:szCs w:val="22"/>
        </w:rPr>
        <w:t>a</w:t>
      </w:r>
      <w:r w:rsidRPr="004C5963">
        <w:rPr>
          <w:szCs w:val="22"/>
        </w:rPr>
        <w:t xml:space="preserve">nisation des services qui les concernent, ce qui fait appel à un </w:t>
      </w:r>
      <w:r w:rsidRPr="004C5963">
        <w:rPr>
          <w:i/>
          <w:iCs/>
          <w:szCs w:val="22"/>
        </w:rPr>
        <w:t>emp</w:t>
      </w:r>
      <w:r w:rsidRPr="004C5963">
        <w:rPr>
          <w:i/>
          <w:iCs/>
          <w:szCs w:val="22"/>
        </w:rPr>
        <w:t>o</w:t>
      </w:r>
      <w:r w:rsidRPr="004C5963">
        <w:rPr>
          <w:i/>
          <w:iCs/>
          <w:szCs w:val="22"/>
        </w:rPr>
        <w:t xml:space="preserve">werment </w:t>
      </w:r>
      <w:r w:rsidRPr="004C5963">
        <w:rPr>
          <w:szCs w:val="22"/>
        </w:rPr>
        <w:t>à la fois individuel et collectif et donne naissance à un mo</w:t>
      </w:r>
      <w:r w:rsidRPr="004C5963">
        <w:rPr>
          <w:szCs w:val="22"/>
        </w:rPr>
        <w:t>u</w:t>
      </w:r>
      <w:r w:rsidRPr="004C5963">
        <w:rPr>
          <w:szCs w:val="22"/>
        </w:rPr>
        <w:t>vement identitaire (</w:t>
      </w:r>
      <w:proofErr w:type="spellStart"/>
      <w:r w:rsidRPr="004C5963">
        <w:rPr>
          <w:szCs w:val="22"/>
        </w:rPr>
        <w:t>Cai</w:t>
      </w:r>
      <w:r w:rsidRPr="004C5963">
        <w:rPr>
          <w:szCs w:val="22"/>
        </w:rPr>
        <w:t>l</w:t>
      </w:r>
      <w:r w:rsidRPr="004C5963">
        <w:rPr>
          <w:szCs w:val="22"/>
        </w:rPr>
        <w:t>louette</w:t>
      </w:r>
      <w:proofErr w:type="spellEnd"/>
      <w:r w:rsidRPr="004C5963">
        <w:rPr>
          <w:szCs w:val="22"/>
        </w:rPr>
        <w:t>, 2001 ; Bélanger, 2002). La dimension collective de l'</w:t>
      </w:r>
      <w:r w:rsidRPr="004C5963">
        <w:rPr>
          <w:i/>
          <w:iCs/>
          <w:szCs w:val="22"/>
        </w:rPr>
        <w:t xml:space="preserve">empowerment </w:t>
      </w:r>
      <w:r w:rsidRPr="004C5963">
        <w:rPr>
          <w:szCs w:val="22"/>
        </w:rPr>
        <w:t>est bien rendue par Peter Beresford et Chris Holden (2000) dans un article substantiel dont nous voulons fa</w:t>
      </w:r>
      <w:r w:rsidRPr="004C5963">
        <w:rPr>
          <w:szCs w:val="22"/>
        </w:rPr>
        <w:t>i</w:t>
      </w:r>
      <w:r w:rsidRPr="004C5963">
        <w:rPr>
          <w:szCs w:val="22"/>
        </w:rPr>
        <w:t>re ressortir ici quelques points saillants.</w:t>
      </w:r>
    </w:p>
    <w:p w14:paraId="0D7A7896" w14:textId="77777777" w:rsidR="00125457" w:rsidRPr="004C5963" w:rsidRDefault="00125457" w:rsidP="00125457">
      <w:pPr>
        <w:spacing w:before="120" w:after="120"/>
        <w:jc w:val="both"/>
      </w:pPr>
      <w:r>
        <w:t>[24]</w:t>
      </w:r>
    </w:p>
    <w:p w14:paraId="2E70BBC7" w14:textId="77777777" w:rsidR="00125457" w:rsidRPr="004C5963" w:rsidRDefault="00125457" w:rsidP="00125457">
      <w:pPr>
        <w:spacing w:before="120" w:after="120"/>
        <w:jc w:val="both"/>
      </w:pPr>
      <w:r w:rsidRPr="004C5963">
        <w:rPr>
          <w:szCs w:val="22"/>
        </w:rPr>
        <w:t xml:space="preserve">Cet article met l'accent sur l'idée d'un mouvement social relevant des usagers des politiques de bien-être </w:t>
      </w:r>
      <w:r w:rsidRPr="004C5963">
        <w:rPr>
          <w:i/>
          <w:iCs/>
          <w:szCs w:val="22"/>
        </w:rPr>
        <w:t xml:space="preserve">« welfare user </w:t>
      </w:r>
      <w:proofErr w:type="spellStart"/>
      <w:r w:rsidRPr="004C5963">
        <w:rPr>
          <w:i/>
          <w:iCs/>
          <w:szCs w:val="22"/>
        </w:rPr>
        <w:t>movements</w:t>
      </w:r>
      <w:proofErr w:type="spellEnd"/>
      <w:r w:rsidRPr="004C5963">
        <w:rPr>
          <w:i/>
          <w:iCs/>
          <w:szCs w:val="22"/>
        </w:rPr>
        <w:t> »</w:t>
      </w:r>
      <w:r w:rsidRPr="004C5963">
        <w:rPr>
          <w:szCs w:val="22"/>
        </w:rPr>
        <w:t>. Par cette expression, les auteurs veulent suggérer que les usagers des politiques s</w:t>
      </w:r>
      <w:r w:rsidRPr="004C5963">
        <w:rPr>
          <w:szCs w:val="22"/>
        </w:rPr>
        <w:t>o</w:t>
      </w:r>
      <w:r w:rsidRPr="004C5963">
        <w:rPr>
          <w:szCs w:val="22"/>
        </w:rPr>
        <w:t>ciales doivent à la fois être vus comme un sujet collectif et comme un mouvement social organisé. Ils s'expliquent à ce sujet dans une note qui propose une piste intéressante :</w:t>
      </w:r>
    </w:p>
    <w:p w14:paraId="35E09E5B" w14:textId="77777777" w:rsidR="00125457" w:rsidRDefault="00125457" w:rsidP="00125457">
      <w:pPr>
        <w:pStyle w:val="Grillecouleur-Accent1"/>
      </w:pPr>
    </w:p>
    <w:p w14:paraId="0527D377" w14:textId="77777777" w:rsidR="00125457" w:rsidRPr="004C5963" w:rsidRDefault="00125457" w:rsidP="00125457">
      <w:pPr>
        <w:pStyle w:val="Grillecouleur-Accent1"/>
      </w:pPr>
      <w:r w:rsidRPr="004C5963">
        <w:t xml:space="preserve">In </w:t>
      </w:r>
      <w:proofErr w:type="spellStart"/>
      <w:r w:rsidRPr="004C5963">
        <w:t>this</w:t>
      </w:r>
      <w:proofErr w:type="spellEnd"/>
      <w:r w:rsidRPr="004C5963">
        <w:t xml:space="preserve"> article </w:t>
      </w:r>
      <w:proofErr w:type="spellStart"/>
      <w:r w:rsidRPr="004C5963">
        <w:t>we</w:t>
      </w:r>
      <w:proofErr w:type="spellEnd"/>
      <w:r w:rsidRPr="004C5963">
        <w:t xml:space="preserve"> h</w:t>
      </w:r>
      <w:r>
        <w:t>a</w:t>
      </w:r>
      <w:r w:rsidRPr="004C5963">
        <w:t xml:space="preserve">ve </w:t>
      </w:r>
      <w:proofErr w:type="spellStart"/>
      <w:r w:rsidRPr="004C5963">
        <w:t>used</w:t>
      </w:r>
      <w:proofErr w:type="spellEnd"/>
      <w:r w:rsidRPr="004C5963">
        <w:t xml:space="preserve"> the </w:t>
      </w:r>
      <w:proofErr w:type="spellStart"/>
      <w:r w:rsidRPr="004C5963">
        <w:t>term</w:t>
      </w:r>
      <w:proofErr w:type="spellEnd"/>
      <w:r w:rsidRPr="004C5963">
        <w:t xml:space="preserve"> 'welfare user </w:t>
      </w:r>
      <w:proofErr w:type="spellStart"/>
      <w:r w:rsidRPr="004C5963">
        <w:t>movements</w:t>
      </w:r>
      <w:proofErr w:type="spellEnd"/>
      <w:r w:rsidRPr="004C5963">
        <w:t xml:space="preserve">' to </w:t>
      </w:r>
      <w:proofErr w:type="spellStart"/>
      <w:r w:rsidRPr="004C5963">
        <w:t>de</w:t>
      </w:r>
      <w:r w:rsidRPr="004C5963">
        <w:t>s</w:t>
      </w:r>
      <w:r w:rsidRPr="004C5963">
        <w:t>cribe</w:t>
      </w:r>
      <w:proofErr w:type="spellEnd"/>
      <w:r w:rsidRPr="004C5963">
        <w:t xml:space="preserve"> the </w:t>
      </w:r>
      <w:proofErr w:type="spellStart"/>
      <w:r w:rsidRPr="004C5963">
        <w:t>movements</w:t>
      </w:r>
      <w:proofErr w:type="spellEnd"/>
      <w:r w:rsidRPr="004C5963">
        <w:t xml:space="preserve"> </w:t>
      </w:r>
      <w:proofErr w:type="spellStart"/>
      <w:r w:rsidRPr="004C5963">
        <w:t>established</w:t>
      </w:r>
      <w:proofErr w:type="spellEnd"/>
      <w:r w:rsidRPr="004C5963">
        <w:t xml:space="preserve"> by a </w:t>
      </w:r>
      <w:proofErr w:type="spellStart"/>
      <w:r w:rsidRPr="004C5963">
        <w:t>nu</w:t>
      </w:r>
      <w:r w:rsidRPr="004C5963">
        <w:t>m</w:t>
      </w:r>
      <w:r w:rsidRPr="004C5963">
        <w:t>ber</w:t>
      </w:r>
      <w:proofErr w:type="spellEnd"/>
      <w:r w:rsidRPr="004C5963">
        <w:t xml:space="preserve"> of </w:t>
      </w:r>
      <w:proofErr w:type="spellStart"/>
      <w:r w:rsidRPr="004C5963">
        <w:t>identity-based</w:t>
      </w:r>
      <w:proofErr w:type="spellEnd"/>
      <w:r w:rsidRPr="004C5963">
        <w:t xml:space="preserve"> groups </w:t>
      </w:r>
      <w:proofErr w:type="spellStart"/>
      <w:r w:rsidRPr="004C5963">
        <w:t>which</w:t>
      </w:r>
      <w:proofErr w:type="spellEnd"/>
      <w:r w:rsidRPr="004C5963">
        <w:t xml:space="preserve"> h</w:t>
      </w:r>
      <w:r>
        <w:t>a</w:t>
      </w:r>
      <w:r w:rsidRPr="004C5963">
        <w:t xml:space="preserve">ve </w:t>
      </w:r>
      <w:proofErr w:type="spellStart"/>
      <w:r w:rsidRPr="004C5963">
        <w:t>traditionally</w:t>
      </w:r>
      <w:proofErr w:type="spellEnd"/>
      <w:r w:rsidRPr="004C5963">
        <w:t xml:space="preserve"> been on the </w:t>
      </w:r>
      <w:proofErr w:type="spellStart"/>
      <w:r w:rsidRPr="004C5963">
        <w:t>receiving</w:t>
      </w:r>
      <w:proofErr w:type="spellEnd"/>
      <w:r w:rsidRPr="004C5963">
        <w:t xml:space="preserve"> end of welfare, and </w:t>
      </w:r>
      <w:proofErr w:type="spellStart"/>
      <w:r w:rsidRPr="004C5963">
        <w:t>pr</w:t>
      </w:r>
      <w:r w:rsidRPr="004C5963">
        <w:t>e</w:t>
      </w:r>
      <w:r w:rsidRPr="004C5963">
        <w:t>viously</w:t>
      </w:r>
      <w:proofErr w:type="spellEnd"/>
      <w:r w:rsidRPr="004C5963">
        <w:t xml:space="preserve"> </w:t>
      </w:r>
      <w:proofErr w:type="spellStart"/>
      <w:r w:rsidRPr="004C5963">
        <w:t>poor</w:t>
      </w:r>
      <w:proofErr w:type="spellEnd"/>
      <w:r w:rsidRPr="004C5963">
        <w:t xml:space="preserve"> law </w:t>
      </w:r>
      <w:proofErr w:type="spellStart"/>
      <w:r w:rsidRPr="004C5963">
        <w:t>policy</w:t>
      </w:r>
      <w:proofErr w:type="spellEnd"/>
      <w:r w:rsidRPr="004C5963">
        <w:t xml:space="preserve">. </w:t>
      </w:r>
      <w:proofErr w:type="spellStart"/>
      <w:r w:rsidRPr="004C5963">
        <w:t>Th</w:t>
      </w:r>
      <w:r>
        <w:t>e</w:t>
      </w:r>
      <w:r w:rsidRPr="004C5963">
        <w:t>se</w:t>
      </w:r>
      <w:proofErr w:type="spellEnd"/>
      <w:r w:rsidRPr="004C5963">
        <w:t xml:space="preserve"> </w:t>
      </w:r>
      <w:proofErr w:type="spellStart"/>
      <w:r w:rsidRPr="004C5963">
        <w:t>include</w:t>
      </w:r>
      <w:proofErr w:type="spellEnd"/>
      <w:r w:rsidRPr="004C5963">
        <w:t xml:space="preserve"> the </w:t>
      </w:r>
      <w:proofErr w:type="spellStart"/>
      <w:r w:rsidRPr="004C5963">
        <w:t>movements</w:t>
      </w:r>
      <w:proofErr w:type="spellEnd"/>
      <w:r w:rsidRPr="004C5963">
        <w:t xml:space="preserve"> of </w:t>
      </w:r>
      <w:proofErr w:type="spellStart"/>
      <w:r w:rsidRPr="004C5963">
        <w:t>disabled</w:t>
      </w:r>
      <w:proofErr w:type="spellEnd"/>
      <w:r w:rsidRPr="004C5963">
        <w:t xml:space="preserve"> pe</w:t>
      </w:r>
      <w:r w:rsidRPr="004C5963">
        <w:t>o</w:t>
      </w:r>
      <w:r w:rsidRPr="004C5963">
        <w:t xml:space="preserve">ple, </w:t>
      </w:r>
      <w:proofErr w:type="spellStart"/>
      <w:r w:rsidRPr="004C5963">
        <w:t>including</w:t>
      </w:r>
      <w:proofErr w:type="spellEnd"/>
      <w:r w:rsidRPr="004C5963">
        <w:t xml:space="preserve"> </w:t>
      </w:r>
      <w:proofErr w:type="spellStart"/>
      <w:r w:rsidRPr="004C5963">
        <w:t>those</w:t>
      </w:r>
      <w:proofErr w:type="spellEnd"/>
      <w:r w:rsidRPr="004C5963">
        <w:t xml:space="preserve"> of people </w:t>
      </w:r>
      <w:proofErr w:type="spellStart"/>
      <w:r w:rsidRPr="004C5963">
        <w:t>with</w:t>
      </w:r>
      <w:proofErr w:type="spellEnd"/>
      <w:r w:rsidRPr="004C5963">
        <w:t xml:space="preserve"> </w:t>
      </w:r>
      <w:proofErr w:type="spellStart"/>
      <w:r w:rsidRPr="004C5963">
        <w:t>learning</w:t>
      </w:r>
      <w:proofErr w:type="spellEnd"/>
      <w:r w:rsidRPr="004C5963">
        <w:t xml:space="preserve"> </w:t>
      </w:r>
      <w:proofErr w:type="spellStart"/>
      <w:r w:rsidRPr="004C5963">
        <w:t>difficulties</w:t>
      </w:r>
      <w:proofErr w:type="spellEnd"/>
      <w:r w:rsidRPr="004C5963">
        <w:t xml:space="preserve">, </w:t>
      </w:r>
      <w:proofErr w:type="spellStart"/>
      <w:r w:rsidRPr="004C5963">
        <w:t>o</w:t>
      </w:r>
      <w:r w:rsidRPr="004C5963">
        <w:t>l</w:t>
      </w:r>
      <w:r w:rsidRPr="004C5963">
        <w:t>der</w:t>
      </w:r>
      <w:proofErr w:type="spellEnd"/>
      <w:r w:rsidRPr="004C5963">
        <w:t xml:space="preserve"> people, mental </w:t>
      </w:r>
      <w:proofErr w:type="spellStart"/>
      <w:r w:rsidRPr="004C5963">
        <w:lastRenderedPageBreak/>
        <w:t>health</w:t>
      </w:r>
      <w:proofErr w:type="spellEnd"/>
      <w:r w:rsidRPr="004C5963">
        <w:t xml:space="preserve"> service </w:t>
      </w:r>
      <w:proofErr w:type="spellStart"/>
      <w:r w:rsidRPr="004C5963">
        <w:t>users</w:t>
      </w:r>
      <w:proofErr w:type="spellEnd"/>
      <w:r w:rsidRPr="004C5963">
        <w:t>/</w:t>
      </w:r>
      <w:proofErr w:type="spellStart"/>
      <w:r w:rsidRPr="004C5963">
        <w:t>surveyors</w:t>
      </w:r>
      <w:proofErr w:type="spellEnd"/>
      <w:r w:rsidRPr="004C5963">
        <w:t xml:space="preserve">, people living </w:t>
      </w:r>
      <w:proofErr w:type="spellStart"/>
      <w:r w:rsidRPr="004C5963">
        <w:t>with</w:t>
      </w:r>
      <w:proofErr w:type="spellEnd"/>
      <w:r w:rsidRPr="004C5963">
        <w:t xml:space="preserve"> HIV/AIDS, as </w:t>
      </w:r>
      <w:proofErr w:type="spellStart"/>
      <w:r w:rsidRPr="004C5963">
        <w:t>well</w:t>
      </w:r>
      <w:proofErr w:type="spellEnd"/>
      <w:r w:rsidRPr="004C5963">
        <w:t xml:space="preserve"> as of </w:t>
      </w:r>
      <w:proofErr w:type="spellStart"/>
      <w:r w:rsidRPr="004C5963">
        <w:t>lone</w:t>
      </w:r>
      <w:proofErr w:type="spellEnd"/>
      <w:r w:rsidRPr="004C5963">
        <w:t xml:space="preserve"> parents, </w:t>
      </w:r>
      <w:proofErr w:type="spellStart"/>
      <w:r w:rsidRPr="004C5963">
        <w:t>children</w:t>
      </w:r>
      <w:proofErr w:type="spellEnd"/>
      <w:r w:rsidRPr="004C5963">
        <w:t xml:space="preserve"> </w:t>
      </w:r>
      <w:proofErr w:type="spellStart"/>
      <w:r w:rsidRPr="004C5963">
        <w:t>andyoung</w:t>
      </w:r>
      <w:proofErr w:type="spellEnd"/>
      <w:r w:rsidRPr="004C5963">
        <w:t xml:space="preserve"> people '</w:t>
      </w:r>
      <w:proofErr w:type="spellStart"/>
      <w:r w:rsidRPr="004C5963">
        <w:t>looked</w:t>
      </w:r>
      <w:proofErr w:type="spellEnd"/>
      <w:r w:rsidRPr="004C5963">
        <w:t xml:space="preserve"> </w:t>
      </w:r>
      <w:proofErr w:type="spellStart"/>
      <w:r w:rsidRPr="004C5963">
        <w:t>after'by</w:t>
      </w:r>
      <w:proofErr w:type="spellEnd"/>
      <w:r w:rsidRPr="004C5963">
        <w:t xml:space="preserve"> the st</w:t>
      </w:r>
      <w:r w:rsidRPr="004C5963">
        <w:t>a</w:t>
      </w:r>
      <w:r w:rsidRPr="004C5963">
        <w:t xml:space="preserve">te, </w:t>
      </w:r>
      <w:proofErr w:type="spellStart"/>
      <w:r w:rsidRPr="004C5963">
        <w:t>poor</w:t>
      </w:r>
      <w:proofErr w:type="spellEnd"/>
      <w:r w:rsidRPr="004C5963">
        <w:t xml:space="preserve"> and </w:t>
      </w:r>
      <w:proofErr w:type="spellStart"/>
      <w:r w:rsidRPr="004C5963">
        <w:t>unemployed</w:t>
      </w:r>
      <w:proofErr w:type="spellEnd"/>
      <w:r w:rsidRPr="004C5963">
        <w:t xml:space="preserve"> people, etc. »</w:t>
      </w:r>
    </w:p>
    <w:p w14:paraId="63E83DDE" w14:textId="77777777" w:rsidR="00125457" w:rsidRDefault="00125457" w:rsidP="00125457">
      <w:pPr>
        <w:pStyle w:val="Grillecouleur-Accent1"/>
      </w:pPr>
      <w:r w:rsidRPr="004C5963">
        <w:t>« </w:t>
      </w:r>
      <w:proofErr w:type="spellStart"/>
      <w:r w:rsidRPr="004C5963">
        <w:t>We</w:t>
      </w:r>
      <w:proofErr w:type="spellEnd"/>
      <w:r w:rsidRPr="004C5963">
        <w:t xml:space="preserve"> regard the </w:t>
      </w:r>
      <w:proofErr w:type="spellStart"/>
      <w:r w:rsidRPr="004C5963">
        <w:t>term</w:t>
      </w:r>
      <w:proofErr w:type="spellEnd"/>
      <w:r w:rsidRPr="004C5963">
        <w:t xml:space="preserve"> 'welfare user </w:t>
      </w:r>
      <w:proofErr w:type="spellStart"/>
      <w:r w:rsidRPr="004C5963">
        <w:t>movements</w:t>
      </w:r>
      <w:proofErr w:type="spellEnd"/>
      <w:r w:rsidRPr="004C5963">
        <w:t xml:space="preserve">' and 'welfare user' as </w:t>
      </w:r>
      <w:proofErr w:type="spellStart"/>
      <w:r w:rsidRPr="004C5963">
        <w:t>inad</w:t>
      </w:r>
      <w:r>
        <w:t>e</w:t>
      </w:r>
      <w:r w:rsidRPr="004C5963">
        <w:t>quate</w:t>
      </w:r>
      <w:proofErr w:type="spellEnd"/>
      <w:r w:rsidRPr="004C5963">
        <w:t xml:space="preserve"> </w:t>
      </w:r>
      <w:proofErr w:type="spellStart"/>
      <w:r w:rsidRPr="004C5963">
        <w:t>ones</w:t>
      </w:r>
      <w:proofErr w:type="spellEnd"/>
      <w:r w:rsidRPr="004C5963">
        <w:t xml:space="preserve"> for </w:t>
      </w:r>
      <w:proofErr w:type="spellStart"/>
      <w:r w:rsidRPr="004C5963">
        <w:t>th</w:t>
      </w:r>
      <w:r>
        <w:t>e</w:t>
      </w:r>
      <w:r w:rsidRPr="004C5963">
        <w:t>se</w:t>
      </w:r>
      <w:proofErr w:type="spellEnd"/>
      <w:r w:rsidRPr="004C5963">
        <w:t xml:space="preserve"> </w:t>
      </w:r>
      <w:proofErr w:type="spellStart"/>
      <w:r w:rsidRPr="004C5963">
        <w:t>movements</w:t>
      </w:r>
      <w:proofErr w:type="spellEnd"/>
      <w:r w:rsidRPr="004C5963">
        <w:t xml:space="preserve"> and </w:t>
      </w:r>
      <w:proofErr w:type="spellStart"/>
      <w:r w:rsidRPr="004C5963">
        <w:t>their</w:t>
      </w:r>
      <w:proofErr w:type="spellEnd"/>
      <w:r w:rsidRPr="004C5963">
        <w:t xml:space="preserve"> </w:t>
      </w:r>
      <w:proofErr w:type="spellStart"/>
      <w:r w:rsidRPr="004C5963">
        <w:t>members</w:t>
      </w:r>
      <w:proofErr w:type="spellEnd"/>
      <w:r w:rsidRPr="004C5963">
        <w:t xml:space="preserve">, </w:t>
      </w:r>
      <w:proofErr w:type="spellStart"/>
      <w:r w:rsidRPr="004C5963">
        <w:t>since</w:t>
      </w:r>
      <w:proofErr w:type="spellEnd"/>
      <w:r w:rsidRPr="004C5963">
        <w:t xml:space="preserve"> </w:t>
      </w:r>
      <w:proofErr w:type="spellStart"/>
      <w:r w:rsidRPr="004C5963">
        <w:t>g</w:t>
      </w:r>
      <w:r w:rsidRPr="004C5963">
        <w:t>e</w:t>
      </w:r>
      <w:r w:rsidRPr="004C5963">
        <w:t>nerally</w:t>
      </w:r>
      <w:proofErr w:type="spellEnd"/>
      <w:r w:rsidRPr="004C5963">
        <w:t xml:space="preserve"> </w:t>
      </w:r>
      <w:proofErr w:type="spellStart"/>
      <w:r w:rsidRPr="004C5963">
        <w:t>they</w:t>
      </w:r>
      <w:proofErr w:type="spellEnd"/>
      <w:r w:rsidRPr="004C5963">
        <w:t xml:space="preserve"> do not </w:t>
      </w:r>
      <w:proofErr w:type="spellStart"/>
      <w:r w:rsidRPr="004C5963">
        <w:t>conceive</w:t>
      </w:r>
      <w:proofErr w:type="spellEnd"/>
      <w:r w:rsidRPr="004C5963">
        <w:t xml:space="preserve"> of </w:t>
      </w:r>
      <w:proofErr w:type="spellStart"/>
      <w:r w:rsidRPr="004C5963">
        <w:t>themselves</w:t>
      </w:r>
      <w:proofErr w:type="spellEnd"/>
      <w:r w:rsidRPr="004C5963">
        <w:t xml:space="preserve"> </w:t>
      </w:r>
      <w:proofErr w:type="spellStart"/>
      <w:r w:rsidRPr="004C5963">
        <w:t>solely</w:t>
      </w:r>
      <w:proofErr w:type="spellEnd"/>
      <w:r w:rsidRPr="004C5963">
        <w:t xml:space="preserve"> or </w:t>
      </w:r>
      <w:proofErr w:type="spellStart"/>
      <w:r w:rsidRPr="004C5963">
        <w:t>mainly</w:t>
      </w:r>
      <w:proofErr w:type="spellEnd"/>
      <w:r w:rsidRPr="004C5963">
        <w:t xml:space="preserve"> in </w:t>
      </w:r>
      <w:proofErr w:type="spellStart"/>
      <w:r w:rsidRPr="004C5963">
        <w:t>terms</w:t>
      </w:r>
      <w:proofErr w:type="spellEnd"/>
      <w:r w:rsidRPr="004C5963">
        <w:t xml:space="preserve"> of welfare or welfare services. A key part of </w:t>
      </w:r>
      <w:proofErr w:type="spellStart"/>
      <w:r w:rsidRPr="004C5963">
        <w:t>their</w:t>
      </w:r>
      <w:proofErr w:type="spellEnd"/>
      <w:r w:rsidRPr="004C5963">
        <w:t xml:space="preserve"> struggle has been to challenge </w:t>
      </w:r>
      <w:proofErr w:type="spellStart"/>
      <w:r w:rsidRPr="004C5963">
        <w:t>their</w:t>
      </w:r>
      <w:proofErr w:type="spellEnd"/>
      <w:r w:rsidRPr="004C5963">
        <w:t xml:space="preserve"> administrative </w:t>
      </w:r>
      <w:proofErr w:type="spellStart"/>
      <w:r w:rsidRPr="004C5963">
        <w:t>cat</w:t>
      </w:r>
      <w:r>
        <w:t>e</w:t>
      </w:r>
      <w:r w:rsidRPr="004C5963">
        <w:t>gorisation</w:t>
      </w:r>
      <w:proofErr w:type="spellEnd"/>
      <w:r w:rsidRPr="004C5963">
        <w:t xml:space="preserve">. </w:t>
      </w:r>
      <w:proofErr w:type="spellStart"/>
      <w:r w:rsidRPr="004C5963">
        <w:t>We</w:t>
      </w:r>
      <w:proofErr w:type="spellEnd"/>
      <w:r w:rsidRPr="004C5963">
        <w:t xml:space="preserve"> use </w:t>
      </w:r>
      <w:proofErr w:type="spellStart"/>
      <w:r w:rsidRPr="004C5963">
        <w:t>it</w:t>
      </w:r>
      <w:proofErr w:type="spellEnd"/>
      <w:r w:rsidRPr="004C5963">
        <w:t xml:space="preserve"> </w:t>
      </w:r>
      <w:proofErr w:type="spellStart"/>
      <w:r w:rsidRPr="004C5963">
        <w:t>h</w:t>
      </w:r>
      <w:r>
        <w:t>e</w:t>
      </w:r>
      <w:r w:rsidRPr="004C5963">
        <w:t>re</w:t>
      </w:r>
      <w:proofErr w:type="spellEnd"/>
      <w:r w:rsidRPr="004C5963">
        <w:t xml:space="preserve"> as </w:t>
      </w:r>
      <w:proofErr w:type="spellStart"/>
      <w:r w:rsidRPr="004C5963">
        <w:t>sho</w:t>
      </w:r>
      <w:r w:rsidRPr="004C5963">
        <w:t>r</w:t>
      </w:r>
      <w:r w:rsidRPr="004C5963">
        <w:t>thand</w:t>
      </w:r>
      <w:proofErr w:type="spellEnd"/>
      <w:r w:rsidRPr="004C5963">
        <w:t xml:space="preserve"> </w:t>
      </w:r>
      <w:proofErr w:type="spellStart"/>
      <w:r w:rsidRPr="004C5963">
        <w:t>because</w:t>
      </w:r>
      <w:proofErr w:type="spellEnd"/>
      <w:r w:rsidRPr="004C5963">
        <w:t xml:space="preserve"> of the </w:t>
      </w:r>
      <w:proofErr w:type="spellStart"/>
      <w:r w:rsidRPr="004C5963">
        <w:t>lack</w:t>
      </w:r>
      <w:proofErr w:type="spellEnd"/>
      <w:r w:rsidRPr="004C5963">
        <w:t xml:space="preserve"> </w:t>
      </w:r>
      <w:proofErr w:type="spellStart"/>
      <w:r w:rsidRPr="004C5963">
        <w:t>so</w:t>
      </w:r>
      <w:proofErr w:type="spellEnd"/>
      <w:r w:rsidRPr="004C5963">
        <w:t xml:space="preserve"> far of </w:t>
      </w:r>
      <w:proofErr w:type="spellStart"/>
      <w:r w:rsidRPr="004C5963">
        <w:t>suitable</w:t>
      </w:r>
      <w:proofErr w:type="spellEnd"/>
      <w:r w:rsidRPr="004C5963">
        <w:t xml:space="preserve"> alternatives or of </w:t>
      </w:r>
      <w:proofErr w:type="spellStart"/>
      <w:r w:rsidRPr="004C5963">
        <w:t>any</w:t>
      </w:r>
      <w:proofErr w:type="spellEnd"/>
      <w:r w:rsidRPr="004C5963">
        <w:t xml:space="preserve"> </w:t>
      </w:r>
      <w:proofErr w:type="spellStart"/>
      <w:r w:rsidRPr="004C5963">
        <w:t>agreed</w:t>
      </w:r>
      <w:proofErr w:type="spellEnd"/>
      <w:r w:rsidRPr="004C5963">
        <w:t xml:space="preserve"> </w:t>
      </w:r>
      <w:proofErr w:type="spellStart"/>
      <w:r w:rsidRPr="004C5963">
        <w:t>language</w:t>
      </w:r>
      <w:proofErr w:type="spellEnd"/>
      <w:r w:rsidRPr="004C5963">
        <w:t xml:space="preserve"> on the </w:t>
      </w:r>
      <w:proofErr w:type="spellStart"/>
      <w:r w:rsidRPr="004C5963">
        <w:t>su</w:t>
      </w:r>
      <w:r w:rsidRPr="004C5963">
        <w:t>b</w:t>
      </w:r>
      <w:r w:rsidRPr="004C5963">
        <w:t>ject</w:t>
      </w:r>
      <w:proofErr w:type="spellEnd"/>
      <w:r w:rsidRPr="004C5963">
        <w:t xml:space="preserve">. </w:t>
      </w:r>
      <w:proofErr w:type="spellStart"/>
      <w:r w:rsidRPr="004C5963">
        <w:t>fieresford</w:t>
      </w:r>
      <w:proofErr w:type="spellEnd"/>
      <w:r w:rsidRPr="004C5963">
        <w:t xml:space="preserve"> et Holden, 2000</w:t>
      </w:r>
      <w:r>
        <w:t> :</w:t>
      </w:r>
      <w:r w:rsidRPr="004C5963">
        <w:t xml:space="preserve"> note 1, p. 987)</w:t>
      </w:r>
    </w:p>
    <w:p w14:paraId="5F9A4BFB" w14:textId="77777777" w:rsidR="00125457" w:rsidRPr="004C5963" w:rsidRDefault="00125457" w:rsidP="00125457">
      <w:pPr>
        <w:pStyle w:val="Grillecouleur-Accent1"/>
      </w:pPr>
    </w:p>
    <w:p w14:paraId="3D61D053" w14:textId="77777777" w:rsidR="00125457" w:rsidRPr="004C5963" w:rsidRDefault="00125457" w:rsidP="00125457">
      <w:pPr>
        <w:spacing w:before="120" w:after="120"/>
        <w:jc w:val="both"/>
      </w:pPr>
      <w:r w:rsidRPr="004C5963">
        <w:rPr>
          <w:szCs w:val="22"/>
        </w:rPr>
        <w:t>Cette formulation, étayée de diverses manières dans l'article, est i</w:t>
      </w:r>
      <w:r w:rsidRPr="004C5963">
        <w:rPr>
          <w:szCs w:val="22"/>
        </w:rPr>
        <w:t>n</w:t>
      </w:r>
      <w:r w:rsidRPr="004C5963">
        <w:rPr>
          <w:szCs w:val="22"/>
        </w:rPr>
        <w:t>téressante parce qu'elle fait des usagers des politiques sociales des s</w:t>
      </w:r>
      <w:r w:rsidRPr="004C5963">
        <w:rPr>
          <w:szCs w:val="22"/>
        </w:rPr>
        <w:t>u</w:t>
      </w:r>
      <w:r w:rsidRPr="004C5963">
        <w:rPr>
          <w:szCs w:val="22"/>
        </w:rPr>
        <w:t>jets collectifs qui, en se constituant en mouvements sociaux, devie</w:t>
      </w:r>
      <w:r w:rsidRPr="004C5963">
        <w:rPr>
          <w:szCs w:val="22"/>
        </w:rPr>
        <w:t>n</w:t>
      </w:r>
      <w:r w:rsidRPr="004C5963">
        <w:rPr>
          <w:szCs w:val="22"/>
        </w:rPr>
        <w:t>nent des acteurs dans la production et l'analyse des politiques sociales. Cela instaure une rupture nécessaire avec les représentations plus tr</w:t>
      </w:r>
      <w:r w:rsidRPr="004C5963">
        <w:rPr>
          <w:szCs w:val="22"/>
        </w:rPr>
        <w:t>a</w:t>
      </w:r>
      <w:r w:rsidRPr="004C5963">
        <w:rPr>
          <w:szCs w:val="22"/>
        </w:rPr>
        <w:t xml:space="preserve">ditionnelles, incluant les représentations progressistes inhérentes aux réformes sociales de type « providentialiste », qui figent les usagers dans leur position de </w:t>
      </w:r>
      <w:r w:rsidRPr="004C5963">
        <w:rPr>
          <w:i/>
          <w:iCs/>
          <w:szCs w:val="22"/>
        </w:rPr>
        <w:t>« </w:t>
      </w:r>
      <w:proofErr w:type="spellStart"/>
      <w:r w:rsidRPr="004C5963">
        <w:rPr>
          <w:i/>
          <w:iCs/>
          <w:szCs w:val="22"/>
        </w:rPr>
        <w:t>receiving</w:t>
      </w:r>
      <w:proofErr w:type="spellEnd"/>
      <w:r w:rsidRPr="004C5963">
        <w:rPr>
          <w:i/>
          <w:iCs/>
          <w:szCs w:val="22"/>
        </w:rPr>
        <w:t xml:space="preserve"> end » </w:t>
      </w:r>
      <w:r w:rsidRPr="004C5963">
        <w:rPr>
          <w:szCs w:val="22"/>
        </w:rPr>
        <w:t xml:space="preserve">des politiques sociales. La perspective des deux auteurs fait ressortir comment </w:t>
      </w:r>
      <w:r>
        <w:rPr>
          <w:szCs w:val="22"/>
        </w:rPr>
        <w:t>l’</w:t>
      </w:r>
      <w:r w:rsidRPr="004C5963">
        <w:rPr>
          <w:i/>
          <w:iCs/>
          <w:szCs w:val="22"/>
        </w:rPr>
        <w:t xml:space="preserve">empowerment </w:t>
      </w:r>
      <w:r w:rsidRPr="004C5963">
        <w:rPr>
          <w:szCs w:val="22"/>
        </w:rPr>
        <w:t xml:space="preserve">des usagers contribue à modifier les politiques. Cet </w:t>
      </w:r>
      <w:r w:rsidRPr="004C5963">
        <w:rPr>
          <w:i/>
          <w:iCs/>
          <w:szCs w:val="22"/>
        </w:rPr>
        <w:t xml:space="preserve">empowerment </w:t>
      </w:r>
      <w:r w:rsidRPr="004C5963">
        <w:rPr>
          <w:szCs w:val="22"/>
        </w:rPr>
        <w:t>e</w:t>
      </w:r>
      <w:r w:rsidRPr="004C5963">
        <w:rPr>
          <w:szCs w:val="22"/>
        </w:rPr>
        <w:t>n</w:t>
      </w:r>
      <w:r w:rsidRPr="004C5963">
        <w:rPr>
          <w:szCs w:val="22"/>
        </w:rPr>
        <w:t>traîne la reconnaissance des citoyens-usagers en tant que sujets colle</w:t>
      </w:r>
      <w:r w:rsidRPr="004C5963">
        <w:rPr>
          <w:szCs w:val="22"/>
        </w:rPr>
        <w:t>c</w:t>
      </w:r>
      <w:r w:rsidRPr="004C5963">
        <w:rPr>
          <w:szCs w:val="22"/>
        </w:rPr>
        <w:t>tifs capables de se constituer en mouvement social et d'in</w:t>
      </w:r>
      <w:r w:rsidRPr="004C5963">
        <w:rPr>
          <w:szCs w:val="22"/>
        </w:rPr>
        <w:t>s</w:t>
      </w:r>
      <w:r w:rsidRPr="004C5963">
        <w:rPr>
          <w:szCs w:val="22"/>
        </w:rPr>
        <w:t>taurer un rapport de force avec les pouvoirs publics. Il permet de rompre avec le paradigme des politiques sociales progressistes et providentialistes qui enferment le citoyen-usager dans un rôle de « patient » qui consomme passivement des politiques sociales, même les plus généreuses (</w:t>
      </w:r>
      <w:proofErr w:type="spellStart"/>
      <w:r w:rsidRPr="004C5963">
        <w:rPr>
          <w:szCs w:val="22"/>
        </w:rPr>
        <w:t>Ro</w:t>
      </w:r>
      <w:r w:rsidRPr="004C5963">
        <w:rPr>
          <w:szCs w:val="22"/>
        </w:rPr>
        <w:t>e</w:t>
      </w:r>
      <w:r w:rsidRPr="004C5963">
        <w:rPr>
          <w:szCs w:val="22"/>
        </w:rPr>
        <w:t>her</w:t>
      </w:r>
      <w:proofErr w:type="spellEnd"/>
      <w:r w:rsidRPr="004C5963">
        <w:rPr>
          <w:szCs w:val="22"/>
        </w:rPr>
        <w:t xml:space="preserve"> In</w:t>
      </w:r>
      <w:r w:rsidRPr="004C5963">
        <w:rPr>
          <w:szCs w:val="22"/>
        </w:rPr>
        <w:t>s</w:t>
      </w:r>
      <w:r w:rsidRPr="004C5963">
        <w:rPr>
          <w:szCs w:val="22"/>
        </w:rPr>
        <w:t>titute, 1993 ; Rioux, 1998 ; Bélanger et Lévesque, 1990 et 1991). Sur ce point, Beresford et Holden (2000) de façon percutante, écrivent</w:t>
      </w:r>
      <w:r>
        <w:rPr>
          <w:szCs w:val="22"/>
        </w:rPr>
        <w:t> :</w:t>
      </w:r>
    </w:p>
    <w:p w14:paraId="6C81C875" w14:textId="77777777" w:rsidR="00125457" w:rsidRDefault="00125457" w:rsidP="00125457">
      <w:pPr>
        <w:pStyle w:val="Grillecouleur-Accent1"/>
      </w:pPr>
    </w:p>
    <w:p w14:paraId="49F41535" w14:textId="77777777" w:rsidR="00125457" w:rsidRDefault="00125457" w:rsidP="00125457">
      <w:pPr>
        <w:pStyle w:val="Grillecouleur-Accent1"/>
      </w:pPr>
      <w:r w:rsidRPr="004C5963">
        <w:t>Welfare service u</w:t>
      </w:r>
      <w:r>
        <w:t xml:space="preserve">ser </w:t>
      </w:r>
      <w:proofErr w:type="spellStart"/>
      <w:r>
        <w:t>movements</w:t>
      </w:r>
      <w:proofErr w:type="spellEnd"/>
      <w:r>
        <w:t xml:space="preserve"> point to a </w:t>
      </w:r>
      <w:proofErr w:type="spellStart"/>
      <w:r>
        <w:t>changed</w:t>
      </w:r>
      <w:proofErr w:type="spellEnd"/>
      <w:r w:rsidRPr="004C5963">
        <w:t xml:space="preserve"> </w:t>
      </w:r>
      <w:proofErr w:type="spellStart"/>
      <w:r w:rsidRPr="004C5963">
        <w:t>relationship</w:t>
      </w:r>
      <w:proofErr w:type="spellEnd"/>
      <w:r w:rsidRPr="004C5963">
        <w:t xml:space="preserve"> </w:t>
      </w:r>
      <w:proofErr w:type="spellStart"/>
      <w:r w:rsidRPr="004C5963">
        <w:t>be</w:t>
      </w:r>
      <w:r w:rsidRPr="004C5963">
        <w:t>t</w:t>
      </w:r>
      <w:r w:rsidRPr="004C5963">
        <w:t>ween</w:t>
      </w:r>
      <w:proofErr w:type="spellEnd"/>
      <w:r w:rsidRPr="004C5963">
        <w:t xml:space="preserve"> service </w:t>
      </w:r>
      <w:proofErr w:type="spellStart"/>
      <w:r w:rsidRPr="004C5963">
        <w:t>users</w:t>
      </w:r>
      <w:proofErr w:type="spellEnd"/>
      <w:r w:rsidRPr="004C5963">
        <w:t xml:space="preserve"> and social </w:t>
      </w:r>
      <w:proofErr w:type="spellStart"/>
      <w:r w:rsidRPr="004C5963">
        <w:t>policy</w:t>
      </w:r>
      <w:proofErr w:type="spellEnd"/>
      <w:r w:rsidRPr="004C5963">
        <w:t xml:space="preserve">, </w:t>
      </w:r>
      <w:proofErr w:type="spellStart"/>
      <w:r w:rsidRPr="004C5963">
        <w:t>based</w:t>
      </w:r>
      <w:proofErr w:type="spellEnd"/>
      <w:r w:rsidRPr="004C5963">
        <w:t xml:space="preserve"> on service </w:t>
      </w:r>
      <w:proofErr w:type="spellStart"/>
      <w:r w:rsidRPr="004C5963">
        <w:t>users</w:t>
      </w:r>
      <w:proofErr w:type="spellEnd"/>
      <w:r w:rsidRPr="004C5963">
        <w:t xml:space="preserve"> as active pa</w:t>
      </w:r>
      <w:r w:rsidRPr="004C5963">
        <w:t>r</w:t>
      </w:r>
      <w:r w:rsidRPr="004C5963">
        <w:t xml:space="preserve">ticipants in </w:t>
      </w:r>
      <w:proofErr w:type="spellStart"/>
      <w:r w:rsidRPr="004C5963">
        <w:t>policy</w:t>
      </w:r>
      <w:proofErr w:type="spellEnd"/>
      <w:r w:rsidRPr="004C5963">
        <w:t xml:space="preserve"> and </w:t>
      </w:r>
      <w:proofErr w:type="spellStart"/>
      <w:r w:rsidRPr="004C5963">
        <w:t>analysis</w:t>
      </w:r>
      <w:proofErr w:type="spellEnd"/>
      <w:r w:rsidRPr="004C5963">
        <w:t xml:space="preserve"> </w:t>
      </w:r>
      <w:proofErr w:type="spellStart"/>
      <w:r w:rsidRPr="004C5963">
        <w:t>rather</w:t>
      </w:r>
      <w:proofErr w:type="spellEnd"/>
      <w:r w:rsidRPr="004C5963">
        <w:t xml:space="preserve"> </w:t>
      </w:r>
      <w:proofErr w:type="spellStart"/>
      <w:r w:rsidRPr="004C5963">
        <w:t>than</w:t>
      </w:r>
      <w:proofErr w:type="spellEnd"/>
      <w:r w:rsidRPr="004C5963">
        <w:t xml:space="preserve"> passive </w:t>
      </w:r>
      <w:proofErr w:type="spellStart"/>
      <w:r w:rsidRPr="004C5963">
        <w:t>r</w:t>
      </w:r>
      <w:r>
        <w:t>e</w:t>
      </w:r>
      <w:r w:rsidRPr="004C5963">
        <w:t>cipients</w:t>
      </w:r>
      <w:proofErr w:type="spellEnd"/>
      <w:r w:rsidRPr="004C5963">
        <w:t xml:space="preserve">. </w:t>
      </w:r>
      <w:proofErr w:type="spellStart"/>
      <w:r w:rsidRPr="004C5963">
        <w:t>They</w:t>
      </w:r>
      <w:proofErr w:type="spellEnd"/>
      <w:r w:rsidRPr="004C5963">
        <w:t xml:space="preserve"> que</w:t>
      </w:r>
      <w:r w:rsidRPr="004C5963">
        <w:t>s</w:t>
      </w:r>
      <w:r w:rsidRPr="004C5963">
        <w:t xml:space="preserve">tion the </w:t>
      </w:r>
      <w:proofErr w:type="spellStart"/>
      <w:r w:rsidRPr="004C5963">
        <w:t>traditional</w:t>
      </w:r>
      <w:proofErr w:type="spellEnd"/>
      <w:r w:rsidRPr="004C5963">
        <w:t xml:space="preserve"> social production of </w:t>
      </w:r>
      <w:proofErr w:type="spellStart"/>
      <w:r w:rsidRPr="004C5963">
        <w:t>both</w:t>
      </w:r>
      <w:proofErr w:type="spellEnd"/>
      <w:r w:rsidRPr="004C5963">
        <w:t xml:space="preserve"> </w:t>
      </w:r>
      <w:proofErr w:type="spellStart"/>
      <w:r w:rsidRPr="004C5963">
        <w:t>policy</w:t>
      </w:r>
      <w:proofErr w:type="spellEnd"/>
      <w:r w:rsidRPr="004C5963">
        <w:t xml:space="preserve"> and </w:t>
      </w:r>
      <w:proofErr w:type="spellStart"/>
      <w:r w:rsidRPr="004C5963">
        <w:t>research</w:t>
      </w:r>
      <w:proofErr w:type="spellEnd"/>
      <w:r w:rsidRPr="004C5963">
        <w:t xml:space="preserve">. </w:t>
      </w:r>
      <w:proofErr w:type="spellStart"/>
      <w:r w:rsidRPr="004C5963">
        <w:t>They</w:t>
      </w:r>
      <w:proofErr w:type="spellEnd"/>
      <w:r w:rsidRPr="004C5963">
        <w:t xml:space="preserve"> h</w:t>
      </w:r>
      <w:r>
        <w:t>a</w:t>
      </w:r>
      <w:r w:rsidRPr="004C5963">
        <w:t xml:space="preserve">ve </w:t>
      </w:r>
      <w:proofErr w:type="spellStart"/>
      <w:r w:rsidRPr="004C5963">
        <w:t>asserted</w:t>
      </w:r>
      <w:proofErr w:type="spellEnd"/>
      <w:r w:rsidRPr="004C5963">
        <w:t xml:space="preserve"> the moral right of service </w:t>
      </w:r>
      <w:proofErr w:type="spellStart"/>
      <w:r w:rsidRPr="004C5963">
        <w:t>users</w:t>
      </w:r>
      <w:proofErr w:type="spellEnd"/>
      <w:r w:rsidRPr="004C5963">
        <w:t xml:space="preserve"> to </w:t>
      </w:r>
      <w:proofErr w:type="spellStart"/>
      <w:r w:rsidRPr="004C5963">
        <w:t>be</w:t>
      </w:r>
      <w:proofErr w:type="spellEnd"/>
      <w:r w:rsidRPr="004C5963">
        <w:t xml:space="preserve"> </w:t>
      </w:r>
      <w:proofErr w:type="spellStart"/>
      <w:r w:rsidRPr="004C5963">
        <w:t>i</w:t>
      </w:r>
      <w:r w:rsidRPr="004C5963">
        <w:t>n</w:t>
      </w:r>
      <w:r w:rsidRPr="004C5963">
        <w:t>cluded</w:t>
      </w:r>
      <w:proofErr w:type="spellEnd"/>
      <w:r w:rsidRPr="004C5963">
        <w:t xml:space="preserve"> in </w:t>
      </w:r>
      <w:proofErr w:type="spellStart"/>
      <w:r w:rsidRPr="004C5963">
        <w:t>debates</w:t>
      </w:r>
      <w:proofErr w:type="spellEnd"/>
      <w:r w:rsidRPr="004C5963">
        <w:t xml:space="preserve"> and </w:t>
      </w:r>
      <w:proofErr w:type="spellStart"/>
      <w:r w:rsidRPr="004C5963">
        <w:t>developments</w:t>
      </w:r>
      <w:proofErr w:type="spellEnd"/>
      <w:r w:rsidRPr="004C5963">
        <w:t xml:space="preserve"> </w:t>
      </w:r>
      <w:proofErr w:type="spellStart"/>
      <w:r w:rsidRPr="004C5963">
        <w:t>which</w:t>
      </w:r>
      <w:proofErr w:type="spellEnd"/>
      <w:r w:rsidRPr="004C5963">
        <w:t xml:space="preserve"> affect </w:t>
      </w:r>
      <w:proofErr w:type="spellStart"/>
      <w:r w:rsidRPr="004C5963">
        <w:t>them</w:t>
      </w:r>
      <w:proofErr w:type="spellEnd"/>
      <w:r w:rsidRPr="004C5963">
        <w:t xml:space="preserve"> in Une </w:t>
      </w:r>
      <w:proofErr w:type="spellStart"/>
      <w:r w:rsidRPr="004C5963">
        <w:t>with</w:t>
      </w:r>
      <w:proofErr w:type="spellEnd"/>
      <w:r w:rsidRPr="004C5963">
        <w:t xml:space="preserve"> </w:t>
      </w:r>
      <w:proofErr w:type="spellStart"/>
      <w:r w:rsidRPr="004C5963">
        <w:t>their</w:t>
      </w:r>
      <w:proofErr w:type="spellEnd"/>
      <w:r w:rsidRPr="004C5963">
        <w:t xml:space="preserve"> civil and </w:t>
      </w:r>
      <w:proofErr w:type="spellStart"/>
      <w:r w:rsidRPr="004C5963">
        <w:t>h</w:t>
      </w:r>
      <w:r w:rsidRPr="004C5963">
        <w:t>u</w:t>
      </w:r>
      <w:r w:rsidRPr="004C5963">
        <w:t>man</w:t>
      </w:r>
      <w:proofErr w:type="spellEnd"/>
      <w:r w:rsidRPr="004C5963">
        <w:t xml:space="preserve"> </w:t>
      </w:r>
      <w:proofErr w:type="spellStart"/>
      <w:r w:rsidRPr="004C5963">
        <w:t>rights</w:t>
      </w:r>
      <w:proofErr w:type="spellEnd"/>
      <w:r w:rsidRPr="004C5963">
        <w:t xml:space="preserve"> and </w:t>
      </w:r>
      <w:proofErr w:type="spellStart"/>
      <w:r w:rsidRPr="004C5963">
        <w:t>highlighted</w:t>
      </w:r>
      <w:proofErr w:type="spellEnd"/>
      <w:r w:rsidRPr="004C5963">
        <w:t xml:space="preserve"> the </w:t>
      </w:r>
      <w:proofErr w:type="spellStart"/>
      <w:r w:rsidRPr="004C5963">
        <w:t>ethical</w:t>
      </w:r>
      <w:proofErr w:type="spellEnd"/>
      <w:r w:rsidRPr="004C5963">
        <w:t xml:space="preserve">, </w:t>
      </w:r>
      <w:proofErr w:type="spellStart"/>
      <w:r w:rsidRPr="004C5963">
        <w:t>philosophical</w:t>
      </w:r>
      <w:proofErr w:type="spellEnd"/>
      <w:r w:rsidRPr="004C5963">
        <w:t xml:space="preserve"> and </w:t>
      </w:r>
      <w:proofErr w:type="spellStart"/>
      <w:r w:rsidRPr="004C5963">
        <w:t>methodological</w:t>
      </w:r>
      <w:proofErr w:type="spellEnd"/>
      <w:r w:rsidRPr="004C5963">
        <w:t xml:space="preserve"> </w:t>
      </w:r>
      <w:proofErr w:type="spellStart"/>
      <w:r w:rsidRPr="004C5963">
        <w:t>problems</w:t>
      </w:r>
      <w:proofErr w:type="spellEnd"/>
      <w:r w:rsidRPr="004C5963">
        <w:t xml:space="preserve"> of </w:t>
      </w:r>
      <w:proofErr w:type="spellStart"/>
      <w:r w:rsidRPr="004C5963">
        <w:t>their</w:t>
      </w:r>
      <w:proofErr w:type="spellEnd"/>
      <w:r w:rsidRPr="004C5963">
        <w:t xml:space="preserve"> </w:t>
      </w:r>
      <w:proofErr w:type="spellStart"/>
      <w:r w:rsidRPr="004C5963">
        <w:t>continued</w:t>
      </w:r>
      <w:proofErr w:type="spellEnd"/>
      <w:r w:rsidRPr="004C5963">
        <w:t xml:space="preserve"> exclusion (...). (B</w:t>
      </w:r>
      <w:r w:rsidRPr="004C5963">
        <w:t>e</w:t>
      </w:r>
      <w:r w:rsidRPr="004C5963">
        <w:t>resford et Holden, 2000 : 980)</w:t>
      </w:r>
    </w:p>
    <w:p w14:paraId="33DE70E4" w14:textId="77777777" w:rsidR="00125457" w:rsidRPr="004C5963" w:rsidRDefault="00125457" w:rsidP="00125457">
      <w:pPr>
        <w:pStyle w:val="Grillecouleur-Accent1"/>
      </w:pPr>
    </w:p>
    <w:p w14:paraId="779D9E1C" w14:textId="77777777" w:rsidR="00125457" w:rsidRPr="004C5963" w:rsidRDefault="00125457" w:rsidP="00125457">
      <w:pPr>
        <w:spacing w:before="120" w:after="120"/>
        <w:jc w:val="both"/>
      </w:pPr>
      <w:r>
        <w:t>[25]</w:t>
      </w:r>
    </w:p>
    <w:p w14:paraId="74C79CB8" w14:textId="77777777" w:rsidR="00125457" w:rsidRPr="004C5963" w:rsidRDefault="00125457" w:rsidP="00125457">
      <w:pPr>
        <w:spacing w:before="120" w:after="120"/>
        <w:jc w:val="both"/>
      </w:pPr>
      <w:r w:rsidRPr="004C5963">
        <w:rPr>
          <w:szCs w:val="22"/>
        </w:rPr>
        <w:t>Cette perspective met en valeur la capacité de citoyenneté active des usagers qui, dans le modèle providentialiste, sont représentés à partir de leurs seules incapacités. Elle ne se contente pas cependant de mettre en v</w:t>
      </w:r>
      <w:r w:rsidRPr="004C5963">
        <w:rPr>
          <w:szCs w:val="22"/>
        </w:rPr>
        <w:t>a</w:t>
      </w:r>
      <w:r w:rsidRPr="004C5963">
        <w:rPr>
          <w:szCs w:val="22"/>
        </w:rPr>
        <w:t>leur cette capacité. Elle rend « actives » leurs potentialités d'aut</w:t>
      </w:r>
      <w:r w:rsidRPr="004C5963">
        <w:rPr>
          <w:szCs w:val="22"/>
        </w:rPr>
        <w:t>o</w:t>
      </w:r>
      <w:r w:rsidRPr="004C5963">
        <w:rPr>
          <w:szCs w:val="22"/>
        </w:rPr>
        <w:t>nomie, de participation, d'inclusion, d'autodétermination, etc. Elle brise la traditionnelle sépar</w:t>
      </w:r>
      <w:r w:rsidRPr="004C5963">
        <w:rPr>
          <w:szCs w:val="22"/>
        </w:rPr>
        <w:t>a</w:t>
      </w:r>
      <w:r w:rsidRPr="004C5963">
        <w:rPr>
          <w:szCs w:val="22"/>
        </w:rPr>
        <w:t>tion entre l'usager qui « demande » et l'intervenant qui « offre » des politiques sociales. Elle convie usagers et intervenants à coopérer dans une construction conjointe de l'offre et de la d</w:t>
      </w:r>
      <w:r w:rsidRPr="004C5963">
        <w:rPr>
          <w:szCs w:val="22"/>
        </w:rPr>
        <w:t>e</w:t>
      </w:r>
      <w:r w:rsidRPr="004C5963">
        <w:rPr>
          <w:szCs w:val="22"/>
        </w:rPr>
        <w:t>mande, pour reprendre une expression de Jean-Louis Laville (1992 ; 2001</w:t>
      </w:r>
      <w:r>
        <w:rPr>
          <w:szCs w:val="22"/>
        </w:rPr>
        <w:t> :</w:t>
      </w:r>
      <w:r w:rsidRPr="004C5963">
        <w:rPr>
          <w:szCs w:val="22"/>
        </w:rPr>
        <w:t xml:space="preserve"> 115-116). Elle met à contribution l'expertise de l'usager dans l'intervention qui le concerne. Comme le disent Doug </w:t>
      </w:r>
      <w:proofErr w:type="spellStart"/>
      <w:r w:rsidRPr="004C5963">
        <w:rPr>
          <w:szCs w:val="22"/>
        </w:rPr>
        <w:t>Durst</w:t>
      </w:r>
      <w:proofErr w:type="spellEnd"/>
      <w:r w:rsidRPr="004C5963">
        <w:rPr>
          <w:szCs w:val="22"/>
        </w:rPr>
        <w:t xml:space="preserve"> et Mary </w:t>
      </w:r>
      <w:proofErr w:type="spellStart"/>
      <w:r w:rsidRPr="004C5963">
        <w:rPr>
          <w:szCs w:val="22"/>
        </w:rPr>
        <w:t>Bluechardt</w:t>
      </w:r>
      <w:proofErr w:type="spellEnd"/>
      <w:r w:rsidRPr="004C5963">
        <w:rPr>
          <w:szCs w:val="22"/>
        </w:rPr>
        <w:t xml:space="preserve"> de l'Université de Reg</w:t>
      </w:r>
      <w:r w:rsidRPr="004C5963">
        <w:rPr>
          <w:szCs w:val="22"/>
        </w:rPr>
        <w:t>i</w:t>
      </w:r>
      <w:r w:rsidRPr="004C5963">
        <w:rPr>
          <w:szCs w:val="22"/>
        </w:rPr>
        <w:t>na :</w:t>
      </w:r>
    </w:p>
    <w:p w14:paraId="28D4251F" w14:textId="77777777" w:rsidR="00125457" w:rsidRDefault="00125457" w:rsidP="00125457">
      <w:pPr>
        <w:pStyle w:val="Grillecouleur-Accent1"/>
      </w:pPr>
    </w:p>
    <w:p w14:paraId="6DA0EDDA" w14:textId="77777777" w:rsidR="00125457" w:rsidRDefault="00125457" w:rsidP="00125457">
      <w:pPr>
        <w:pStyle w:val="Grillecouleur-Accent1"/>
      </w:pPr>
      <w:r w:rsidRPr="004C5963">
        <w:t xml:space="preserve">The </w:t>
      </w:r>
      <w:proofErr w:type="spellStart"/>
      <w:r w:rsidRPr="004C5963">
        <w:t>above</w:t>
      </w:r>
      <w:proofErr w:type="spellEnd"/>
      <w:r w:rsidRPr="004C5963">
        <w:t xml:space="preserve"> perspective </w:t>
      </w:r>
      <w:proofErr w:type="spellStart"/>
      <w:r w:rsidRPr="004C5963">
        <w:t>contrasts</w:t>
      </w:r>
      <w:proofErr w:type="spellEnd"/>
      <w:r w:rsidRPr="004C5963">
        <w:t xml:space="preserve"> </w:t>
      </w:r>
      <w:proofErr w:type="spellStart"/>
      <w:r w:rsidRPr="004C5963">
        <w:t>with</w:t>
      </w:r>
      <w:proofErr w:type="spellEnd"/>
      <w:r w:rsidRPr="004C5963">
        <w:t xml:space="preserve"> </w:t>
      </w:r>
      <w:proofErr w:type="spellStart"/>
      <w:r w:rsidRPr="004C5963">
        <w:t>supporting</w:t>
      </w:r>
      <w:proofErr w:type="spellEnd"/>
      <w:r w:rsidRPr="004C5963">
        <w:t xml:space="preserve"> the </w:t>
      </w:r>
      <w:proofErr w:type="spellStart"/>
      <w:r w:rsidRPr="004C5963">
        <w:t>individual</w:t>
      </w:r>
      <w:proofErr w:type="spellEnd"/>
      <w:r w:rsidRPr="004C5963">
        <w:t>, inte</w:t>
      </w:r>
      <w:r w:rsidRPr="004C5963">
        <w:t>r</w:t>
      </w:r>
      <w:r w:rsidRPr="004C5963">
        <w:t xml:space="preserve">ventions </w:t>
      </w:r>
      <w:proofErr w:type="spellStart"/>
      <w:r w:rsidRPr="004C5963">
        <w:t>that</w:t>
      </w:r>
      <w:proofErr w:type="spellEnd"/>
      <w:r w:rsidRPr="004C5963">
        <w:t xml:space="preserve"> are </w:t>
      </w:r>
      <w:proofErr w:type="spellStart"/>
      <w:r w:rsidRPr="004C5963">
        <w:t>done</w:t>
      </w:r>
      <w:proofErr w:type="spellEnd"/>
      <w:r w:rsidRPr="004C5963">
        <w:t xml:space="preserve"> « </w:t>
      </w:r>
      <w:proofErr w:type="spellStart"/>
      <w:r w:rsidRPr="004C5963">
        <w:t>with</w:t>
      </w:r>
      <w:proofErr w:type="spellEnd"/>
      <w:r w:rsidRPr="004C5963">
        <w:t xml:space="preserve"> » the client. </w:t>
      </w:r>
      <w:proofErr w:type="spellStart"/>
      <w:r w:rsidRPr="004C5963">
        <w:t>Supporting</w:t>
      </w:r>
      <w:proofErr w:type="spellEnd"/>
      <w:r w:rsidRPr="004C5963">
        <w:t xml:space="preserve"> the </w:t>
      </w:r>
      <w:proofErr w:type="spellStart"/>
      <w:r w:rsidRPr="004C5963">
        <w:t>individual</w:t>
      </w:r>
      <w:proofErr w:type="spellEnd"/>
      <w:r w:rsidRPr="004C5963">
        <w:t xml:space="preserve"> (...) </w:t>
      </w:r>
      <w:proofErr w:type="spellStart"/>
      <w:r w:rsidRPr="004C5963">
        <w:t>includes</w:t>
      </w:r>
      <w:proofErr w:type="spellEnd"/>
      <w:r w:rsidRPr="004C5963">
        <w:t xml:space="preserve"> interventions </w:t>
      </w:r>
      <w:proofErr w:type="spellStart"/>
      <w:r w:rsidRPr="004C5963">
        <w:t>that</w:t>
      </w:r>
      <w:proofErr w:type="spellEnd"/>
      <w:r w:rsidRPr="004C5963">
        <w:t xml:space="preserve"> assist the </w:t>
      </w:r>
      <w:proofErr w:type="spellStart"/>
      <w:r w:rsidRPr="004C5963">
        <w:t>individual</w:t>
      </w:r>
      <w:proofErr w:type="spellEnd"/>
      <w:r w:rsidRPr="004C5963">
        <w:t xml:space="preserve"> in </w:t>
      </w:r>
      <w:proofErr w:type="spellStart"/>
      <w:r w:rsidRPr="004C5963">
        <w:t>achieving</w:t>
      </w:r>
      <w:proofErr w:type="spellEnd"/>
      <w:r w:rsidRPr="004C5963">
        <w:t xml:space="preserve"> </w:t>
      </w:r>
      <w:proofErr w:type="spellStart"/>
      <w:r w:rsidRPr="004C5963">
        <w:t>his</w:t>
      </w:r>
      <w:proofErr w:type="spellEnd"/>
      <w:r w:rsidRPr="004C5963">
        <w:t>/</w:t>
      </w:r>
      <w:proofErr w:type="spellStart"/>
      <w:r w:rsidRPr="004C5963">
        <w:t>her</w:t>
      </w:r>
      <w:proofErr w:type="spellEnd"/>
      <w:r w:rsidRPr="004C5963">
        <w:t xml:space="preserve"> goals or aspir</w:t>
      </w:r>
      <w:r w:rsidRPr="004C5963">
        <w:t>a</w:t>
      </w:r>
      <w:r w:rsidRPr="004C5963">
        <w:t xml:space="preserve">tions. It </w:t>
      </w:r>
      <w:proofErr w:type="spellStart"/>
      <w:r w:rsidRPr="004C5963">
        <w:t>views</w:t>
      </w:r>
      <w:proofErr w:type="spellEnd"/>
      <w:r w:rsidRPr="004C5963">
        <w:t xml:space="preserve"> the client as an « expert » </w:t>
      </w:r>
      <w:proofErr w:type="spellStart"/>
      <w:r w:rsidRPr="004C5963">
        <w:t>who</w:t>
      </w:r>
      <w:proofErr w:type="spellEnd"/>
      <w:r w:rsidRPr="004C5963">
        <w:t xml:space="preserve"> has the </w:t>
      </w:r>
      <w:proofErr w:type="spellStart"/>
      <w:r w:rsidRPr="004C5963">
        <w:t>knowledge</w:t>
      </w:r>
      <w:proofErr w:type="spellEnd"/>
      <w:r w:rsidRPr="004C5963">
        <w:t xml:space="preserve"> and </w:t>
      </w:r>
      <w:proofErr w:type="spellStart"/>
      <w:r w:rsidRPr="004C5963">
        <w:t>ability</w:t>
      </w:r>
      <w:proofErr w:type="spellEnd"/>
      <w:r w:rsidRPr="004C5963">
        <w:t xml:space="preserve"> to </w:t>
      </w:r>
      <w:proofErr w:type="spellStart"/>
      <w:r w:rsidRPr="004C5963">
        <w:t>define</w:t>
      </w:r>
      <w:proofErr w:type="spellEnd"/>
      <w:r w:rsidRPr="004C5963">
        <w:t xml:space="preserve"> the nature of the </w:t>
      </w:r>
      <w:proofErr w:type="spellStart"/>
      <w:r w:rsidRPr="004C5963">
        <w:t>problem</w:t>
      </w:r>
      <w:proofErr w:type="spellEnd"/>
      <w:r w:rsidRPr="004C5963">
        <w:t xml:space="preserve"> and </w:t>
      </w:r>
      <w:proofErr w:type="spellStart"/>
      <w:r w:rsidRPr="004C5963">
        <w:t>is</w:t>
      </w:r>
      <w:proofErr w:type="spellEnd"/>
      <w:r w:rsidRPr="004C5963">
        <w:t xml:space="preserve"> an active </w:t>
      </w:r>
      <w:proofErr w:type="spellStart"/>
      <w:r w:rsidRPr="004C5963">
        <w:t>contributor</w:t>
      </w:r>
      <w:proofErr w:type="spellEnd"/>
      <w:r w:rsidRPr="004C5963">
        <w:t xml:space="preserve"> to </w:t>
      </w:r>
      <w:proofErr w:type="spellStart"/>
      <w:r w:rsidRPr="004C5963">
        <w:t>its</w:t>
      </w:r>
      <w:proofErr w:type="spellEnd"/>
      <w:r w:rsidRPr="004C5963">
        <w:t xml:space="preserve"> </w:t>
      </w:r>
      <w:proofErr w:type="spellStart"/>
      <w:r w:rsidRPr="004C5963">
        <w:t>resolution</w:t>
      </w:r>
      <w:proofErr w:type="spellEnd"/>
      <w:r w:rsidRPr="004C5963">
        <w:t xml:space="preserve">. (Doug </w:t>
      </w:r>
      <w:proofErr w:type="spellStart"/>
      <w:r w:rsidRPr="004C5963">
        <w:t>Durst</w:t>
      </w:r>
      <w:proofErr w:type="spellEnd"/>
      <w:r w:rsidRPr="004C5963">
        <w:t xml:space="preserve"> et Mary </w:t>
      </w:r>
      <w:proofErr w:type="spellStart"/>
      <w:r w:rsidRPr="004C5963">
        <w:t>Blu</w:t>
      </w:r>
      <w:r w:rsidRPr="004C5963">
        <w:t>e</w:t>
      </w:r>
      <w:r w:rsidRPr="004C5963">
        <w:t>chardt</w:t>
      </w:r>
      <w:proofErr w:type="spellEnd"/>
      <w:r w:rsidRPr="004C5963">
        <w:t>, 2001</w:t>
      </w:r>
      <w:r>
        <w:t> :</w:t>
      </w:r>
      <w:r w:rsidRPr="004C5963">
        <w:t>23)</w:t>
      </w:r>
    </w:p>
    <w:p w14:paraId="51D1AAFF" w14:textId="77777777" w:rsidR="00125457" w:rsidRPr="004C5963" w:rsidRDefault="00125457" w:rsidP="00125457">
      <w:pPr>
        <w:pStyle w:val="Grillecouleur-Accent1"/>
      </w:pPr>
    </w:p>
    <w:p w14:paraId="7399DA91" w14:textId="77777777" w:rsidR="00125457" w:rsidRPr="004C5963" w:rsidRDefault="00125457" w:rsidP="00125457">
      <w:pPr>
        <w:spacing w:before="120" w:after="120"/>
        <w:jc w:val="both"/>
      </w:pPr>
      <w:r w:rsidRPr="004C5963">
        <w:rPr>
          <w:szCs w:val="22"/>
        </w:rPr>
        <w:t xml:space="preserve">Notre position sur </w:t>
      </w:r>
      <w:r w:rsidRPr="004C5963">
        <w:rPr>
          <w:i/>
          <w:iCs/>
          <w:szCs w:val="22"/>
        </w:rPr>
        <w:t xml:space="preserve">\'empowerment </w:t>
      </w:r>
      <w:r w:rsidRPr="004C5963">
        <w:rPr>
          <w:szCs w:val="22"/>
        </w:rPr>
        <w:t xml:space="preserve">des usagers rejoint des idées qui ont été mises de l'avant dans le document </w:t>
      </w:r>
      <w:r w:rsidRPr="004C5963">
        <w:rPr>
          <w:i/>
          <w:iCs/>
          <w:szCs w:val="22"/>
        </w:rPr>
        <w:t xml:space="preserve">À part... égale, </w:t>
      </w:r>
      <w:r w:rsidRPr="004C5963">
        <w:rPr>
          <w:szCs w:val="22"/>
        </w:rPr>
        <w:t>publié en 1984. Il est intéressant, à cet égard, d'en relire le chapitre 17 sur la vie associative (OPHQ, 1984 :</w:t>
      </w:r>
      <w:r>
        <w:rPr>
          <w:szCs w:val="22"/>
        </w:rPr>
        <w:t xml:space="preserve"> </w:t>
      </w:r>
      <w:r w:rsidRPr="004C5963">
        <w:rPr>
          <w:szCs w:val="22"/>
        </w:rPr>
        <w:t xml:space="preserve">303-312). Le mot </w:t>
      </w:r>
      <w:r w:rsidRPr="004C5963">
        <w:rPr>
          <w:i/>
          <w:iCs/>
          <w:szCs w:val="22"/>
        </w:rPr>
        <w:t xml:space="preserve">empowerment </w:t>
      </w:r>
      <w:r w:rsidRPr="004C5963">
        <w:rPr>
          <w:szCs w:val="22"/>
        </w:rPr>
        <w:t>n'est pas util</w:t>
      </w:r>
      <w:r w:rsidRPr="004C5963">
        <w:rPr>
          <w:szCs w:val="22"/>
        </w:rPr>
        <w:t>i</w:t>
      </w:r>
      <w:r w:rsidRPr="004C5963">
        <w:rPr>
          <w:szCs w:val="22"/>
        </w:rPr>
        <w:t>sé. Mais il y est beaucoup question de miser sur la participation des personnes handic</w:t>
      </w:r>
      <w:r w:rsidRPr="004C5963">
        <w:rPr>
          <w:szCs w:val="22"/>
        </w:rPr>
        <w:t>a</w:t>
      </w:r>
      <w:r w:rsidRPr="004C5963">
        <w:rPr>
          <w:szCs w:val="22"/>
        </w:rPr>
        <w:t>pées elles-mêmes « à la gestion des services qui leur sont destinés », puisque « les personnes handic</w:t>
      </w:r>
      <w:r w:rsidRPr="004C5963">
        <w:rPr>
          <w:szCs w:val="22"/>
        </w:rPr>
        <w:t>a</w:t>
      </w:r>
      <w:r w:rsidRPr="004C5963">
        <w:rPr>
          <w:szCs w:val="22"/>
        </w:rPr>
        <w:t>pées comme consommateurs ont très peu leur mot à dire dans l'organisation des services qui doivent répondre à leurs b</w:t>
      </w:r>
      <w:r w:rsidRPr="004C5963">
        <w:rPr>
          <w:szCs w:val="22"/>
        </w:rPr>
        <w:t>e</w:t>
      </w:r>
      <w:r w:rsidRPr="004C5963">
        <w:rPr>
          <w:szCs w:val="22"/>
        </w:rPr>
        <w:t>soins » (1984</w:t>
      </w:r>
      <w:r>
        <w:rPr>
          <w:szCs w:val="22"/>
        </w:rPr>
        <w:t> :</w:t>
      </w:r>
      <w:r w:rsidRPr="004C5963">
        <w:rPr>
          <w:szCs w:val="22"/>
        </w:rPr>
        <w:t xml:space="preserve"> 306). Cette participation des personnes handicapées est pr</w:t>
      </w:r>
      <w:r w:rsidRPr="004C5963">
        <w:rPr>
          <w:szCs w:val="22"/>
        </w:rPr>
        <w:t>é</w:t>
      </w:r>
      <w:r w:rsidRPr="004C5963">
        <w:rPr>
          <w:szCs w:val="22"/>
        </w:rPr>
        <w:t>sentée comme pouvant s'actualiser à trois niveaux.</w:t>
      </w:r>
    </w:p>
    <w:p w14:paraId="7062D606" w14:textId="77777777" w:rsidR="00125457" w:rsidRPr="004C5963" w:rsidRDefault="00125457" w:rsidP="00125457">
      <w:pPr>
        <w:spacing w:before="120" w:after="120"/>
        <w:jc w:val="both"/>
      </w:pPr>
      <w:r w:rsidRPr="004C5963">
        <w:rPr>
          <w:szCs w:val="22"/>
        </w:rPr>
        <w:t>Les personnes handicapées doivent, premièrement, occuper des places dans les conseils d'administration des organismes du secteur public qui s'occupent des politiques sociales qui les concernent (OPHQ, 1984</w:t>
      </w:r>
      <w:r>
        <w:rPr>
          <w:szCs w:val="22"/>
        </w:rPr>
        <w:t> :</w:t>
      </w:r>
      <w:r w:rsidRPr="004C5963">
        <w:rPr>
          <w:szCs w:val="22"/>
        </w:rPr>
        <w:t xml:space="preserve"> 306).</w:t>
      </w:r>
    </w:p>
    <w:p w14:paraId="1AB98D02" w14:textId="77777777" w:rsidR="00125457" w:rsidRPr="004C5963" w:rsidRDefault="00125457" w:rsidP="00125457">
      <w:pPr>
        <w:spacing w:before="120" w:after="120"/>
        <w:jc w:val="both"/>
      </w:pPr>
      <w:r w:rsidRPr="004C5963">
        <w:rPr>
          <w:szCs w:val="22"/>
        </w:rPr>
        <w:lastRenderedPageBreak/>
        <w:t>Deuxièmement, elles doivent développer et investir des organismes communautaires qui leur appartiennent pour défendre leurs intérêts</w:t>
      </w:r>
      <w:r>
        <w:rPr>
          <w:szCs w:val="22"/>
        </w:rPr>
        <w:t> :</w:t>
      </w:r>
      <w:r w:rsidRPr="004C5963">
        <w:rPr>
          <w:szCs w:val="22"/>
        </w:rPr>
        <w:t xml:space="preserve"> « Les organismes de promotion des intérêts des personnes handic</w:t>
      </w:r>
      <w:r w:rsidRPr="004C5963">
        <w:rPr>
          <w:szCs w:val="22"/>
        </w:rPr>
        <w:t>a</w:t>
      </w:r>
      <w:r w:rsidRPr="004C5963">
        <w:rPr>
          <w:szCs w:val="22"/>
        </w:rPr>
        <w:t>pées peuvent être un outil qui leur permette d'acquérir plus de po</w:t>
      </w:r>
      <w:r w:rsidRPr="004C5963">
        <w:rPr>
          <w:szCs w:val="22"/>
        </w:rPr>
        <w:t>u</w:t>
      </w:r>
      <w:r w:rsidRPr="004C5963">
        <w:rPr>
          <w:szCs w:val="22"/>
        </w:rPr>
        <w:t xml:space="preserve">voir » (OPHQ, 1984 :306). On est assez proche du mot </w:t>
      </w:r>
      <w:r w:rsidRPr="004C5963">
        <w:rPr>
          <w:i/>
          <w:iCs/>
          <w:szCs w:val="22"/>
        </w:rPr>
        <w:t xml:space="preserve">« empowerment » </w:t>
      </w:r>
      <w:r w:rsidRPr="004C5963">
        <w:rPr>
          <w:szCs w:val="22"/>
        </w:rPr>
        <w:t>ici. L'acquisition suggérée de « plus de pouvoir » est le pendant d'un constat fait par l'OPHQ à l'effet que, « trop so</w:t>
      </w:r>
      <w:r w:rsidRPr="004C5963">
        <w:rPr>
          <w:szCs w:val="22"/>
        </w:rPr>
        <w:t>u</w:t>
      </w:r>
      <w:r w:rsidRPr="004C5963">
        <w:rPr>
          <w:szCs w:val="22"/>
        </w:rPr>
        <w:t>vent, les personnes handicapées ne s'impliquent pas dans un mouv</w:t>
      </w:r>
      <w:r w:rsidRPr="004C5963">
        <w:rPr>
          <w:szCs w:val="22"/>
        </w:rPr>
        <w:t>e</w:t>
      </w:r>
      <w:r w:rsidRPr="004C5963">
        <w:rPr>
          <w:szCs w:val="22"/>
        </w:rPr>
        <w:t>ment qui défend leurs intérêts et lai</w:t>
      </w:r>
      <w:r w:rsidRPr="004C5963">
        <w:rPr>
          <w:szCs w:val="22"/>
        </w:rPr>
        <w:t>s</w:t>
      </w:r>
      <w:r w:rsidRPr="004C5963">
        <w:rPr>
          <w:szCs w:val="22"/>
        </w:rPr>
        <w:t>sent d'autres dire à leur place ce dont elles ont</w:t>
      </w:r>
      <w:r>
        <w:rPr>
          <w:szCs w:val="22"/>
        </w:rPr>
        <w:t xml:space="preserve"> </w:t>
      </w:r>
      <w:r>
        <w:t xml:space="preserve">[26] </w:t>
      </w:r>
      <w:r w:rsidRPr="004C5963">
        <w:rPr>
          <w:szCs w:val="22"/>
        </w:rPr>
        <w:t>besoin » (OPHQ, 1984</w:t>
      </w:r>
      <w:r>
        <w:rPr>
          <w:szCs w:val="22"/>
        </w:rPr>
        <w:t> :</w:t>
      </w:r>
      <w:r w:rsidRPr="004C5963">
        <w:rPr>
          <w:szCs w:val="22"/>
        </w:rPr>
        <w:t xml:space="preserve"> 307). Les mouvements et les associations au</w:t>
      </w:r>
      <w:r w:rsidRPr="004C5963">
        <w:rPr>
          <w:szCs w:val="22"/>
        </w:rPr>
        <w:t>x</w:t>
      </w:r>
      <w:r w:rsidRPr="004C5963">
        <w:rPr>
          <w:szCs w:val="22"/>
        </w:rPr>
        <w:t>quels se réfère le texte de l'OPHQ, ici, peuvent intervenir aussi bien sur le plan de la « promotion » (ou défense de droits) que sur le plan de « la fou</w:t>
      </w:r>
      <w:r w:rsidRPr="004C5963">
        <w:rPr>
          <w:szCs w:val="22"/>
        </w:rPr>
        <w:t>r</w:t>
      </w:r>
      <w:r w:rsidRPr="004C5963">
        <w:rPr>
          <w:szCs w:val="22"/>
        </w:rPr>
        <w:t>niture de service », même si « les associations ont de la diff</w:t>
      </w:r>
      <w:r w:rsidRPr="004C5963">
        <w:rPr>
          <w:szCs w:val="22"/>
        </w:rPr>
        <w:t>i</w:t>
      </w:r>
      <w:r w:rsidRPr="004C5963">
        <w:rPr>
          <w:szCs w:val="22"/>
        </w:rPr>
        <w:t>culté à trouver l'équilibre » (1984</w:t>
      </w:r>
      <w:r>
        <w:rPr>
          <w:szCs w:val="22"/>
        </w:rPr>
        <w:t> :</w:t>
      </w:r>
      <w:r w:rsidRPr="004C5963">
        <w:rPr>
          <w:szCs w:val="22"/>
        </w:rPr>
        <w:t xml:space="preserve"> 308).</w:t>
      </w:r>
    </w:p>
    <w:p w14:paraId="5B633DB2" w14:textId="77777777" w:rsidR="00125457" w:rsidRPr="004C5963" w:rsidRDefault="00125457" w:rsidP="00125457">
      <w:pPr>
        <w:spacing w:before="120" w:after="120"/>
        <w:jc w:val="both"/>
      </w:pPr>
      <w:r w:rsidRPr="004C5963">
        <w:rPr>
          <w:szCs w:val="22"/>
        </w:rPr>
        <w:t>Troisièmement, enfin, les personnes handicapées, à partir de leurs associations, doivent faire alliance avec d'autres organismes comm</w:t>
      </w:r>
      <w:r w:rsidRPr="004C5963">
        <w:rPr>
          <w:szCs w:val="22"/>
        </w:rPr>
        <w:t>u</w:t>
      </w:r>
      <w:r w:rsidRPr="004C5963">
        <w:rPr>
          <w:szCs w:val="22"/>
        </w:rPr>
        <w:t>nautaires, pour faire pression sur les pouvoirs p</w:t>
      </w:r>
      <w:r w:rsidRPr="004C5963">
        <w:rPr>
          <w:szCs w:val="22"/>
        </w:rPr>
        <w:t>u</w:t>
      </w:r>
      <w:r w:rsidRPr="004C5963">
        <w:rPr>
          <w:szCs w:val="22"/>
        </w:rPr>
        <w:t>blics de manière à influencer ces derniers dans le développement des politiques sociales</w:t>
      </w:r>
      <w:r>
        <w:rPr>
          <w:szCs w:val="22"/>
        </w:rPr>
        <w:t> :</w:t>
      </w:r>
    </w:p>
    <w:p w14:paraId="0942C9CE" w14:textId="77777777" w:rsidR="00125457" w:rsidRDefault="00125457" w:rsidP="00125457">
      <w:pPr>
        <w:pStyle w:val="Grillecouleur-Accent1"/>
      </w:pPr>
    </w:p>
    <w:p w14:paraId="6244AC24" w14:textId="77777777" w:rsidR="00125457" w:rsidRDefault="00125457" w:rsidP="00125457">
      <w:pPr>
        <w:pStyle w:val="Grillecouleur-Accent1"/>
      </w:pPr>
      <w:r w:rsidRPr="004C5963">
        <w:t>Les organismes de promotion ne pourront être connus dans leur milieu que s'ils établissent des liens avec les autres organismes co</w:t>
      </w:r>
      <w:r w:rsidRPr="004C5963">
        <w:t>m</w:t>
      </w:r>
      <w:r w:rsidRPr="004C5963">
        <w:t>munautaires. Ils auront, les uns et les autres, avantage à rechercher une plus grande s</w:t>
      </w:r>
      <w:r w:rsidRPr="004C5963">
        <w:t>o</w:t>
      </w:r>
      <w:r w:rsidRPr="004C5963">
        <w:t>lidarité. (...) Les organismes de promotion sont un instrument nécessaire pour que les personnes handicapées puissent faire valoir leur point de vue dans l'organisation sociale. Mais puisque c'est le seul véhicule d'expre</w:t>
      </w:r>
      <w:r w:rsidRPr="004C5963">
        <w:t>s</w:t>
      </w:r>
      <w:r w:rsidRPr="004C5963">
        <w:t>sion qui leur est propre, il importe qu'e</w:t>
      </w:r>
      <w:r w:rsidRPr="004C5963">
        <w:t>l</w:t>
      </w:r>
      <w:r w:rsidRPr="004C5963">
        <w:t>les aient sur lui le plus grand contrôle. Les personnes handicapées ont donc la responsabilité de prendre le pouvoir au sein de leurs organi</w:t>
      </w:r>
      <w:r w:rsidRPr="004C5963">
        <w:t>s</w:t>
      </w:r>
      <w:r w:rsidRPr="004C5963">
        <w:t>mes. (OPHQ, 1984 :</w:t>
      </w:r>
      <w:r>
        <w:t xml:space="preserve"> </w:t>
      </w:r>
      <w:r w:rsidRPr="004C5963">
        <w:t>312)</w:t>
      </w:r>
    </w:p>
    <w:p w14:paraId="7F8CC5C7" w14:textId="77777777" w:rsidR="00125457" w:rsidRPr="004C5963" w:rsidRDefault="00125457" w:rsidP="00125457">
      <w:pPr>
        <w:pStyle w:val="Grillecouleur-Accent1"/>
      </w:pPr>
    </w:p>
    <w:p w14:paraId="568C684A" w14:textId="77777777" w:rsidR="00125457" w:rsidRPr="004C5963" w:rsidRDefault="00125457" w:rsidP="00125457">
      <w:pPr>
        <w:spacing w:before="120" w:after="120"/>
        <w:jc w:val="both"/>
      </w:pPr>
      <w:r w:rsidRPr="004C5963">
        <w:rPr>
          <w:szCs w:val="22"/>
        </w:rPr>
        <w:t>On trouve ici une perspective théorique qui met en relief la capac</w:t>
      </w:r>
      <w:r w:rsidRPr="004C5963">
        <w:rPr>
          <w:szCs w:val="22"/>
        </w:rPr>
        <w:t>i</w:t>
      </w:r>
      <w:r w:rsidRPr="004C5963">
        <w:rPr>
          <w:szCs w:val="22"/>
        </w:rPr>
        <w:t>té des personnes ayant des incapacités de se regrouper collectivement, de se constituer en mouvement social, de s'allier avec d'autres mo</w:t>
      </w:r>
      <w:r w:rsidRPr="004C5963">
        <w:rPr>
          <w:szCs w:val="22"/>
        </w:rPr>
        <w:t>u</w:t>
      </w:r>
      <w:r w:rsidRPr="004C5963">
        <w:rPr>
          <w:szCs w:val="22"/>
        </w:rPr>
        <w:t>vements sociaux et de construire un rapport de force avec les pouvoirs publics de façon à n</w:t>
      </w:r>
      <w:r w:rsidRPr="004C5963">
        <w:rPr>
          <w:szCs w:val="22"/>
        </w:rPr>
        <w:t>é</w:t>
      </w:r>
      <w:r w:rsidRPr="004C5963">
        <w:rPr>
          <w:szCs w:val="22"/>
        </w:rPr>
        <w:t>gocier avec ces derniers leur contribution à la transformation des politiques sociales. Cette perspective s'inscrit bien dans celle des auteurs du Mouvement de vie autonome qui met l'a</w:t>
      </w:r>
      <w:r w:rsidRPr="004C5963">
        <w:rPr>
          <w:szCs w:val="22"/>
        </w:rPr>
        <w:t>c</w:t>
      </w:r>
      <w:r w:rsidRPr="004C5963">
        <w:rPr>
          <w:szCs w:val="22"/>
        </w:rPr>
        <w:t>cent sur la nécessité que les usagers se donnent du pouvoir en interv</w:t>
      </w:r>
      <w:r w:rsidRPr="004C5963">
        <w:rPr>
          <w:szCs w:val="22"/>
        </w:rPr>
        <w:t>e</w:t>
      </w:r>
      <w:r w:rsidRPr="004C5963">
        <w:rPr>
          <w:szCs w:val="22"/>
        </w:rPr>
        <w:lastRenderedPageBreak/>
        <w:t>nant à la manière d'un « mouvement d'us</w:t>
      </w:r>
      <w:r w:rsidRPr="004C5963">
        <w:rPr>
          <w:szCs w:val="22"/>
        </w:rPr>
        <w:t>a</w:t>
      </w:r>
      <w:r w:rsidRPr="004C5963">
        <w:rPr>
          <w:szCs w:val="22"/>
        </w:rPr>
        <w:t>gers des politiques de bien-être ».</w:t>
      </w:r>
    </w:p>
    <w:p w14:paraId="6389C89B" w14:textId="77777777" w:rsidR="00125457" w:rsidRDefault="00125457" w:rsidP="00125457">
      <w:pPr>
        <w:spacing w:before="120" w:after="120"/>
        <w:jc w:val="both"/>
        <w:rPr>
          <w:bCs/>
          <w:szCs w:val="22"/>
        </w:rPr>
      </w:pPr>
    </w:p>
    <w:p w14:paraId="37E1C776" w14:textId="77777777" w:rsidR="00125457" w:rsidRPr="004C5963" w:rsidRDefault="00125457" w:rsidP="00125457">
      <w:pPr>
        <w:pStyle w:val="planche"/>
      </w:pPr>
      <w:bookmarkStart w:id="20" w:name="Jalons_chap_3_2"/>
      <w:r w:rsidRPr="004C5963">
        <w:t>3.2. Un écueil à éviter</w:t>
      </w:r>
      <w:r>
        <w:t> :</w:t>
      </w:r>
      <w:r w:rsidRPr="004C5963">
        <w:t xml:space="preserve"> le consumérisme</w:t>
      </w:r>
    </w:p>
    <w:bookmarkEnd w:id="20"/>
    <w:p w14:paraId="6BADDBF2" w14:textId="77777777" w:rsidR="00125457" w:rsidRDefault="00125457" w:rsidP="00125457">
      <w:pPr>
        <w:spacing w:before="120" w:after="120"/>
        <w:jc w:val="both"/>
        <w:rPr>
          <w:szCs w:val="22"/>
        </w:rPr>
      </w:pPr>
    </w:p>
    <w:p w14:paraId="07DBCA34"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15E8E6F7" w14:textId="77777777" w:rsidR="00125457" w:rsidRPr="004C5963" w:rsidRDefault="00125457" w:rsidP="00125457">
      <w:pPr>
        <w:spacing w:before="120" w:after="120"/>
        <w:jc w:val="both"/>
      </w:pPr>
      <w:r w:rsidRPr="004C5963">
        <w:rPr>
          <w:szCs w:val="22"/>
        </w:rPr>
        <w:t>Beresford et Holden nous invitent à bien dissocier la forme d'</w:t>
      </w:r>
      <w:r w:rsidRPr="004C5963">
        <w:rPr>
          <w:i/>
          <w:iCs/>
          <w:szCs w:val="22"/>
        </w:rPr>
        <w:t>e</w:t>
      </w:r>
      <w:r w:rsidRPr="004C5963">
        <w:rPr>
          <w:i/>
          <w:iCs/>
          <w:szCs w:val="22"/>
        </w:rPr>
        <w:t>m</w:t>
      </w:r>
      <w:r w:rsidRPr="004C5963">
        <w:rPr>
          <w:i/>
          <w:iCs/>
          <w:szCs w:val="22"/>
        </w:rPr>
        <w:t>powe</w:t>
      </w:r>
      <w:r w:rsidRPr="004C5963">
        <w:rPr>
          <w:i/>
          <w:iCs/>
          <w:szCs w:val="22"/>
        </w:rPr>
        <w:t>r</w:t>
      </w:r>
      <w:r w:rsidRPr="004C5963">
        <w:rPr>
          <w:i/>
          <w:iCs/>
          <w:szCs w:val="22"/>
        </w:rPr>
        <w:t xml:space="preserve">ment </w:t>
      </w:r>
      <w:r w:rsidRPr="004C5963">
        <w:rPr>
          <w:szCs w:val="22"/>
        </w:rPr>
        <w:t>des usagers qu'ils préconisent de la forme « consumériste » qui est souvent privilégiée et proposée dans le di</w:t>
      </w:r>
      <w:r w:rsidRPr="004C5963">
        <w:rPr>
          <w:szCs w:val="22"/>
        </w:rPr>
        <w:t>s</w:t>
      </w:r>
      <w:r w:rsidRPr="004C5963">
        <w:rPr>
          <w:szCs w:val="22"/>
        </w:rPr>
        <w:t>cours néolibéral du « quasi-marchés ». Nous pensons ici à certaines propositions à la mode dans ce</w:t>
      </w:r>
      <w:r w:rsidRPr="004C5963">
        <w:rPr>
          <w:szCs w:val="22"/>
        </w:rPr>
        <w:t>r</w:t>
      </w:r>
      <w:r w:rsidRPr="004C5963">
        <w:rPr>
          <w:szCs w:val="22"/>
        </w:rPr>
        <w:t>tains pays anglo-saxons qui incitent les pouvoirs publics à intervenir pour structurer la demande plutôt que l'offre de services en renforçant le pouvoir d'achat des citoyens-usagers des politiques sociales, pris individuellement ou dans leurs unités familiales. Cette intervention en direction de la d</w:t>
      </w:r>
      <w:r w:rsidRPr="004C5963">
        <w:rPr>
          <w:szCs w:val="22"/>
        </w:rPr>
        <w:t>e</w:t>
      </w:r>
      <w:r w:rsidRPr="004C5963">
        <w:rPr>
          <w:szCs w:val="22"/>
        </w:rPr>
        <w:t>mande, peut être faite tout aussi bien par la voie fiscale (par la formule des crédits d'impôt aux contribuables, par exemple) que par la voie des polit</w:t>
      </w:r>
      <w:r w:rsidRPr="004C5963">
        <w:rPr>
          <w:szCs w:val="22"/>
        </w:rPr>
        <w:t>i</w:t>
      </w:r>
      <w:r w:rsidRPr="004C5963">
        <w:rPr>
          <w:szCs w:val="22"/>
        </w:rPr>
        <w:t xml:space="preserve">ques sociales (par la formule des </w:t>
      </w:r>
      <w:r w:rsidRPr="004C5963">
        <w:rPr>
          <w:i/>
          <w:iCs/>
          <w:szCs w:val="22"/>
        </w:rPr>
        <w:t xml:space="preserve">vouchers). </w:t>
      </w:r>
      <w:r w:rsidRPr="004C5963">
        <w:rPr>
          <w:szCs w:val="22"/>
        </w:rPr>
        <w:t>Dans ce dernier cas, l'État pr</w:t>
      </w:r>
      <w:r w:rsidRPr="004C5963">
        <w:rPr>
          <w:szCs w:val="22"/>
        </w:rPr>
        <w:t>o</w:t>
      </w:r>
      <w:r w:rsidRPr="004C5963">
        <w:rPr>
          <w:szCs w:val="22"/>
        </w:rPr>
        <w:t>cède en soutenant le pouvoir d'achat des usagers. Il leur remet des « bons » ou</w:t>
      </w:r>
      <w:r>
        <w:rPr>
          <w:szCs w:val="22"/>
        </w:rPr>
        <w:t xml:space="preserve"> </w:t>
      </w:r>
      <w:r>
        <w:t xml:space="preserve">[27] </w:t>
      </w:r>
      <w:r w:rsidRPr="004C5963">
        <w:rPr>
          <w:szCs w:val="22"/>
        </w:rPr>
        <w:t>« allocations directes », à partir desquels ils peuvent s'acheter les services qu'ils préfèrent sur le marché. Ce mécanisme peut s'harmoniser très a</w:t>
      </w:r>
      <w:r w:rsidRPr="004C5963">
        <w:rPr>
          <w:szCs w:val="22"/>
        </w:rPr>
        <w:t>i</w:t>
      </w:r>
      <w:r w:rsidRPr="004C5963">
        <w:rPr>
          <w:szCs w:val="22"/>
        </w:rPr>
        <w:t>sément avec les principes de la régulation concurrentielle (ou du « quasi-marchés ») dont il a été question plus haut. Son cara</w:t>
      </w:r>
      <w:r w:rsidRPr="004C5963">
        <w:rPr>
          <w:szCs w:val="22"/>
        </w:rPr>
        <w:t>c</w:t>
      </w:r>
      <w:r w:rsidRPr="004C5963">
        <w:rPr>
          <w:szCs w:val="22"/>
        </w:rPr>
        <w:t>tère attractif pour les tenants des recettes néolibérales provient de la supposition que le client i</w:t>
      </w:r>
      <w:r w:rsidRPr="004C5963">
        <w:rPr>
          <w:szCs w:val="22"/>
        </w:rPr>
        <w:t>n</w:t>
      </w:r>
      <w:r w:rsidRPr="004C5963">
        <w:rPr>
          <w:szCs w:val="22"/>
        </w:rPr>
        <w:t>dividuel, grâce à son pouvoir d'achat accru, peut, sur le marché de l'offre et de la demande, choisir le service de meilleure qualité à un coût moindre et permettre ainsi aux dispens</w:t>
      </w:r>
      <w:r w:rsidRPr="004C5963">
        <w:rPr>
          <w:szCs w:val="22"/>
        </w:rPr>
        <w:t>a</w:t>
      </w:r>
      <w:r w:rsidRPr="004C5963">
        <w:rPr>
          <w:szCs w:val="22"/>
        </w:rPr>
        <w:t>teurs qui font la meilleure offre de service de vaincre leurs concu</w:t>
      </w:r>
      <w:r w:rsidRPr="004C5963">
        <w:rPr>
          <w:szCs w:val="22"/>
        </w:rPr>
        <w:t>r</w:t>
      </w:r>
      <w:r w:rsidRPr="004C5963">
        <w:rPr>
          <w:szCs w:val="22"/>
        </w:rPr>
        <w:t>rents.</w:t>
      </w:r>
    </w:p>
    <w:p w14:paraId="22F13C71" w14:textId="77777777" w:rsidR="00125457" w:rsidRPr="004C5963" w:rsidRDefault="00125457" w:rsidP="00125457">
      <w:pPr>
        <w:spacing w:before="120" w:after="120"/>
        <w:jc w:val="both"/>
      </w:pPr>
      <w:r w:rsidRPr="004C5963">
        <w:rPr>
          <w:szCs w:val="22"/>
        </w:rPr>
        <w:t>Pour Beresford et Harris, cette façon d'opérationnaliser le « </w:t>
      </w:r>
      <w:r w:rsidRPr="004C5963">
        <w:rPr>
          <w:i/>
          <w:iCs/>
          <w:szCs w:val="22"/>
        </w:rPr>
        <w:t xml:space="preserve">user or consumer </w:t>
      </w:r>
      <w:proofErr w:type="spellStart"/>
      <w:r w:rsidRPr="004C5963">
        <w:rPr>
          <w:i/>
          <w:iCs/>
          <w:szCs w:val="22"/>
        </w:rPr>
        <w:t>involvement</w:t>
      </w:r>
      <w:proofErr w:type="spellEnd"/>
      <w:r w:rsidRPr="004C5963">
        <w:rPr>
          <w:i/>
          <w:iCs/>
          <w:szCs w:val="22"/>
        </w:rPr>
        <w:t xml:space="preserve"> » </w:t>
      </w:r>
      <w:r w:rsidRPr="004C5963">
        <w:rPr>
          <w:szCs w:val="22"/>
        </w:rPr>
        <w:t xml:space="preserve">en l'arrimant directement au </w:t>
      </w:r>
      <w:r w:rsidRPr="004C5963">
        <w:rPr>
          <w:i/>
          <w:iCs/>
          <w:szCs w:val="22"/>
        </w:rPr>
        <w:t>« </w:t>
      </w:r>
      <w:proofErr w:type="spellStart"/>
      <w:r w:rsidRPr="004C5963">
        <w:rPr>
          <w:i/>
          <w:iCs/>
          <w:szCs w:val="22"/>
        </w:rPr>
        <w:t>consumerist</w:t>
      </w:r>
      <w:proofErr w:type="spellEnd"/>
      <w:r w:rsidRPr="004C5963">
        <w:rPr>
          <w:i/>
          <w:iCs/>
          <w:szCs w:val="22"/>
        </w:rPr>
        <w:t xml:space="preserve"> welfare agenda » </w:t>
      </w:r>
      <w:r w:rsidRPr="004C5963">
        <w:rPr>
          <w:szCs w:val="22"/>
        </w:rPr>
        <w:t>ne constitue pas une avenue so</w:t>
      </w:r>
      <w:r w:rsidRPr="004C5963">
        <w:rPr>
          <w:szCs w:val="22"/>
        </w:rPr>
        <w:t>u</w:t>
      </w:r>
      <w:r w:rsidRPr="004C5963">
        <w:rPr>
          <w:szCs w:val="22"/>
        </w:rPr>
        <w:t>haitable (2000</w:t>
      </w:r>
      <w:r>
        <w:rPr>
          <w:szCs w:val="22"/>
        </w:rPr>
        <w:t> :</w:t>
      </w:r>
      <w:r w:rsidRPr="004C5963">
        <w:rPr>
          <w:szCs w:val="22"/>
        </w:rPr>
        <w:t xml:space="preserve"> 981). C'est l'écueil du consumérisme qui s'harmonise bien avec la p</w:t>
      </w:r>
      <w:r w:rsidRPr="004C5963">
        <w:rPr>
          <w:szCs w:val="22"/>
        </w:rPr>
        <w:t>o</w:t>
      </w:r>
      <w:r w:rsidRPr="004C5963">
        <w:rPr>
          <w:szCs w:val="22"/>
        </w:rPr>
        <w:t>pularité des quasi-marchés ou de la régulation concurrentielle qui pr</w:t>
      </w:r>
      <w:r w:rsidRPr="004C5963">
        <w:rPr>
          <w:szCs w:val="22"/>
        </w:rPr>
        <w:t>é</w:t>
      </w:r>
      <w:r w:rsidRPr="004C5963">
        <w:rPr>
          <w:szCs w:val="22"/>
        </w:rPr>
        <w:t>tend placer l'individu-usager au centre du marché en l'invitant à mettre en compétition les uns contre les autres les divers acteurs qui se disp</w:t>
      </w:r>
      <w:r w:rsidRPr="004C5963">
        <w:rPr>
          <w:szCs w:val="22"/>
        </w:rPr>
        <w:t>u</w:t>
      </w:r>
      <w:r w:rsidRPr="004C5963">
        <w:rPr>
          <w:szCs w:val="22"/>
        </w:rPr>
        <w:t xml:space="preserve">tent l'offre de services. Nous faisons ici référence aux dispensateurs </w:t>
      </w:r>
      <w:r w:rsidRPr="004C5963">
        <w:rPr>
          <w:szCs w:val="22"/>
        </w:rPr>
        <w:lastRenderedPageBreak/>
        <w:t xml:space="preserve">marchands, publics et associatifs. Dans le domaine des services à des personnes vulnérables, cette vision quasi-marchande de </w:t>
      </w:r>
      <w:r>
        <w:rPr>
          <w:szCs w:val="22"/>
        </w:rPr>
        <w:t>l’</w:t>
      </w:r>
      <w:r w:rsidRPr="004C5963">
        <w:rPr>
          <w:i/>
          <w:iCs/>
          <w:szCs w:val="22"/>
        </w:rPr>
        <w:t xml:space="preserve">empowerment </w:t>
      </w:r>
      <w:r w:rsidRPr="004C5963">
        <w:rPr>
          <w:szCs w:val="22"/>
        </w:rPr>
        <w:t>des usagers pose un certain nombre de problèmes dont l'écrémage des clientèles (Laville et Nyssens, 2001</w:t>
      </w:r>
      <w:r>
        <w:rPr>
          <w:szCs w:val="22"/>
        </w:rPr>
        <w:t> :</w:t>
      </w:r>
      <w:r w:rsidRPr="004C5963">
        <w:rPr>
          <w:szCs w:val="22"/>
        </w:rPr>
        <w:t xml:space="preserve"> 240-242). Cette vision se présente en théorie co</w:t>
      </w:r>
      <w:r w:rsidRPr="004C5963">
        <w:rPr>
          <w:szCs w:val="22"/>
        </w:rPr>
        <w:t>m</w:t>
      </w:r>
      <w:r w:rsidRPr="004C5963">
        <w:rPr>
          <w:szCs w:val="22"/>
        </w:rPr>
        <w:t>me sympathique aux intérêts individuels des usagers. Dans la pratique, elle est souvent mise de l'avant pour mieux permettre la dépréciation et la manipulation des intervenants et, le cas échéant, de leurs organisations syndicales et professionnelles.</w:t>
      </w:r>
      <w:r>
        <w:rPr>
          <w:szCs w:val="22"/>
        </w:rPr>
        <w:t> </w:t>
      </w:r>
      <w:r>
        <w:rPr>
          <w:rStyle w:val="Appelnotedebasdep"/>
          <w:szCs w:val="22"/>
        </w:rPr>
        <w:footnoteReference w:id="10"/>
      </w:r>
    </w:p>
    <w:p w14:paraId="1BA8830F" w14:textId="77777777" w:rsidR="00125457" w:rsidRDefault="00125457" w:rsidP="00125457">
      <w:pPr>
        <w:spacing w:before="120" w:after="120"/>
        <w:jc w:val="both"/>
        <w:rPr>
          <w:bCs/>
          <w:szCs w:val="22"/>
        </w:rPr>
      </w:pPr>
    </w:p>
    <w:p w14:paraId="2AB89F48" w14:textId="77777777" w:rsidR="00125457" w:rsidRPr="004C5963" w:rsidRDefault="00125457" w:rsidP="00125457">
      <w:pPr>
        <w:pStyle w:val="planche"/>
      </w:pPr>
      <w:bookmarkStart w:id="21" w:name="Jalons_chap_3_3"/>
      <w:r w:rsidRPr="004C5963">
        <w:t>3.3. L'ambiguïté d'un empowerment des usagers</w:t>
      </w:r>
      <w:r>
        <w:br/>
      </w:r>
      <w:r w:rsidRPr="004C5963">
        <w:t>qui</w:t>
      </w:r>
      <w:r>
        <w:t xml:space="preserve"> conduirait à la dévalorisation</w:t>
      </w:r>
      <w:r>
        <w:br/>
      </w:r>
      <w:r w:rsidRPr="004C5963">
        <w:t>des inte</w:t>
      </w:r>
      <w:r w:rsidRPr="004C5963">
        <w:t>r</w:t>
      </w:r>
      <w:r w:rsidRPr="004C5963">
        <w:t>venants</w:t>
      </w:r>
    </w:p>
    <w:bookmarkEnd w:id="21"/>
    <w:p w14:paraId="07C355EA" w14:textId="77777777" w:rsidR="00125457" w:rsidRDefault="00125457" w:rsidP="00125457">
      <w:pPr>
        <w:spacing w:before="120" w:after="120"/>
        <w:jc w:val="both"/>
        <w:rPr>
          <w:szCs w:val="22"/>
        </w:rPr>
      </w:pPr>
    </w:p>
    <w:p w14:paraId="6BC3B3CB"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4DD55F04" w14:textId="77777777" w:rsidR="00125457" w:rsidRPr="004C5963" w:rsidRDefault="00125457" w:rsidP="00125457">
      <w:pPr>
        <w:spacing w:before="120" w:after="120"/>
        <w:jc w:val="both"/>
      </w:pPr>
      <w:r w:rsidRPr="004C5963">
        <w:rPr>
          <w:szCs w:val="22"/>
        </w:rPr>
        <w:t xml:space="preserve">Tout en valorisant </w:t>
      </w:r>
      <w:r w:rsidRPr="004C5963">
        <w:rPr>
          <w:i/>
          <w:iCs/>
          <w:szCs w:val="22"/>
        </w:rPr>
        <w:t xml:space="preserve">l'empowerment </w:t>
      </w:r>
      <w:r w:rsidRPr="004C5963">
        <w:rPr>
          <w:szCs w:val="22"/>
        </w:rPr>
        <w:t>individuel et collectif des us</w:t>
      </w:r>
      <w:r w:rsidRPr="004C5963">
        <w:rPr>
          <w:szCs w:val="22"/>
        </w:rPr>
        <w:t>a</w:t>
      </w:r>
      <w:r w:rsidRPr="004C5963">
        <w:rPr>
          <w:szCs w:val="22"/>
        </w:rPr>
        <w:t>gers, il nous semble impo</w:t>
      </w:r>
      <w:r w:rsidRPr="004C5963">
        <w:rPr>
          <w:szCs w:val="22"/>
        </w:rPr>
        <w:t>r</w:t>
      </w:r>
      <w:r w:rsidRPr="004C5963">
        <w:rPr>
          <w:szCs w:val="22"/>
        </w:rPr>
        <w:t xml:space="preserve">tant de maintenir une approche globale qui recherche le double </w:t>
      </w:r>
      <w:r w:rsidRPr="004C5963">
        <w:rPr>
          <w:i/>
          <w:iCs/>
          <w:szCs w:val="22"/>
        </w:rPr>
        <w:t xml:space="preserve">empowerment, </w:t>
      </w:r>
      <w:r w:rsidRPr="004C5963">
        <w:rPr>
          <w:szCs w:val="22"/>
        </w:rPr>
        <w:t xml:space="preserve">c'est-à-dire </w:t>
      </w:r>
      <w:r w:rsidRPr="004C5963">
        <w:rPr>
          <w:i/>
          <w:iCs/>
          <w:szCs w:val="22"/>
        </w:rPr>
        <w:t>l'e</w:t>
      </w:r>
      <w:r w:rsidRPr="004C5963">
        <w:rPr>
          <w:i/>
          <w:iCs/>
          <w:szCs w:val="22"/>
        </w:rPr>
        <w:t>m</w:t>
      </w:r>
      <w:r w:rsidRPr="004C5963">
        <w:rPr>
          <w:i/>
          <w:iCs/>
          <w:szCs w:val="22"/>
        </w:rPr>
        <w:t xml:space="preserve">powerment </w:t>
      </w:r>
      <w:r w:rsidRPr="004C5963">
        <w:rPr>
          <w:szCs w:val="22"/>
        </w:rPr>
        <w:t xml:space="preserve">des intervenants autant que des usagers. Notre attachement théorique au </w:t>
      </w:r>
      <w:r w:rsidRPr="004C5963">
        <w:rPr>
          <w:i/>
          <w:iCs/>
          <w:szCs w:val="22"/>
        </w:rPr>
        <w:t xml:space="preserve">double empowerment </w:t>
      </w:r>
      <w:r w:rsidRPr="004C5963">
        <w:rPr>
          <w:szCs w:val="22"/>
        </w:rPr>
        <w:t xml:space="preserve">vient de ce que nous avons souvent observé, depuis une quinzaine d'années, dans le discours sur les réformes de politiques sociales dans plusieurs pays, que </w:t>
      </w:r>
      <w:r w:rsidRPr="004C5963">
        <w:rPr>
          <w:i/>
          <w:iCs/>
          <w:szCs w:val="22"/>
        </w:rPr>
        <w:t xml:space="preserve">l'empowerment </w:t>
      </w:r>
      <w:r w:rsidRPr="004C5963">
        <w:rPr>
          <w:szCs w:val="22"/>
        </w:rPr>
        <w:t>des us</w:t>
      </w:r>
      <w:r w:rsidRPr="004C5963">
        <w:rPr>
          <w:szCs w:val="22"/>
        </w:rPr>
        <w:t>a</w:t>
      </w:r>
      <w:r w:rsidRPr="004C5963">
        <w:rPr>
          <w:szCs w:val="22"/>
        </w:rPr>
        <w:t>gers pouvait, dans certains cas, être un « cheval de Troie » dans lequel se camouflait une perspective qui cherchait à mettre de</w:t>
      </w:r>
      <w:r>
        <w:rPr>
          <w:szCs w:val="22"/>
        </w:rPr>
        <w:t xml:space="preserve"> </w:t>
      </w:r>
      <w:r>
        <w:t xml:space="preserve">[28] </w:t>
      </w:r>
      <w:r w:rsidRPr="004C5963">
        <w:rPr>
          <w:szCs w:val="22"/>
        </w:rPr>
        <w:t>côté les intervenants ou les professionnels, voire leurs organisations syndic</w:t>
      </w:r>
      <w:r w:rsidRPr="004C5963">
        <w:rPr>
          <w:szCs w:val="22"/>
        </w:rPr>
        <w:t>a</w:t>
      </w:r>
      <w:r w:rsidRPr="004C5963">
        <w:rPr>
          <w:szCs w:val="22"/>
        </w:rPr>
        <w:t>les, tout autant qu'à mettre en valeur les droits et les pouvoirs des us</w:t>
      </w:r>
      <w:r w:rsidRPr="004C5963">
        <w:rPr>
          <w:szCs w:val="22"/>
        </w:rPr>
        <w:t>a</w:t>
      </w:r>
      <w:r w:rsidRPr="004C5963">
        <w:rPr>
          <w:szCs w:val="22"/>
        </w:rPr>
        <w:t>gers.</w:t>
      </w:r>
    </w:p>
    <w:p w14:paraId="0DAB086E" w14:textId="77777777" w:rsidR="00125457" w:rsidRPr="004C5963" w:rsidRDefault="00125457" w:rsidP="00125457">
      <w:pPr>
        <w:spacing w:before="120" w:after="120"/>
        <w:jc w:val="both"/>
      </w:pPr>
      <w:r w:rsidRPr="004C5963">
        <w:rPr>
          <w:szCs w:val="22"/>
        </w:rPr>
        <w:lastRenderedPageBreak/>
        <w:t>Nous savons qu'historiquement, pendant la période d'essor des p</w:t>
      </w:r>
      <w:r w:rsidRPr="004C5963">
        <w:rPr>
          <w:szCs w:val="22"/>
        </w:rPr>
        <w:t>o</w:t>
      </w:r>
      <w:r w:rsidRPr="004C5963">
        <w:rPr>
          <w:szCs w:val="22"/>
        </w:rPr>
        <w:t>lit</w:t>
      </w:r>
      <w:r w:rsidRPr="004C5963">
        <w:rPr>
          <w:szCs w:val="22"/>
        </w:rPr>
        <w:t>i</w:t>
      </w:r>
      <w:r w:rsidRPr="004C5963">
        <w:rPr>
          <w:szCs w:val="22"/>
        </w:rPr>
        <w:t xml:space="preserve">ques sociales fordistes et providentialistes, dans plusieurs pays, il est souvent arrivé que </w:t>
      </w:r>
      <w:r>
        <w:rPr>
          <w:szCs w:val="22"/>
        </w:rPr>
        <w:t>l’</w:t>
      </w:r>
      <w:r w:rsidRPr="004C5963">
        <w:rPr>
          <w:i/>
          <w:iCs/>
          <w:szCs w:val="22"/>
        </w:rPr>
        <w:t xml:space="preserve">empowerment </w:t>
      </w:r>
      <w:r w:rsidRPr="004C5963">
        <w:rPr>
          <w:szCs w:val="22"/>
        </w:rPr>
        <w:t>des produ</w:t>
      </w:r>
      <w:r w:rsidRPr="004C5963">
        <w:rPr>
          <w:szCs w:val="22"/>
        </w:rPr>
        <w:t>c</w:t>
      </w:r>
      <w:r w:rsidRPr="004C5963">
        <w:rPr>
          <w:szCs w:val="22"/>
        </w:rPr>
        <w:t>teurs de services (travailleurs syndiqués, professionnels, gestionnaires) se soit fait au détriment de</w:t>
      </w:r>
      <w:r>
        <w:rPr>
          <w:szCs w:val="22"/>
        </w:rPr>
        <w:t xml:space="preserve"> l’</w:t>
      </w:r>
      <w:r w:rsidRPr="004C5963">
        <w:rPr>
          <w:i/>
          <w:iCs/>
          <w:szCs w:val="22"/>
        </w:rPr>
        <w:t>e</w:t>
      </w:r>
      <w:r w:rsidRPr="004C5963">
        <w:rPr>
          <w:i/>
          <w:iCs/>
          <w:szCs w:val="22"/>
        </w:rPr>
        <w:t>m</w:t>
      </w:r>
      <w:r w:rsidRPr="004C5963">
        <w:rPr>
          <w:i/>
          <w:iCs/>
          <w:szCs w:val="22"/>
        </w:rPr>
        <w:t xml:space="preserve">powerment </w:t>
      </w:r>
      <w:r w:rsidRPr="004C5963">
        <w:rPr>
          <w:szCs w:val="22"/>
        </w:rPr>
        <w:t>des usagers. Mais, à notre avis, ce n'est pas parce qu'une telle déviation s'est produite dans le passé qu'il fa</w:t>
      </w:r>
      <w:r w:rsidRPr="004C5963">
        <w:rPr>
          <w:szCs w:val="22"/>
        </w:rPr>
        <w:t>u</w:t>
      </w:r>
      <w:r w:rsidRPr="004C5963">
        <w:rPr>
          <w:szCs w:val="22"/>
        </w:rPr>
        <w:t>drait commettre l'erreur i</w:t>
      </w:r>
      <w:r w:rsidRPr="004C5963">
        <w:rPr>
          <w:szCs w:val="22"/>
        </w:rPr>
        <w:t>n</w:t>
      </w:r>
      <w:r w:rsidRPr="004C5963">
        <w:rPr>
          <w:szCs w:val="22"/>
        </w:rPr>
        <w:t>verse aujourd'hui. Par exemple, ce n'est pas parce que l'organisation des politiques sociales des années d'après-guerre a été colorée trop souvent par des abus de pouvoir des interv</w:t>
      </w:r>
      <w:r w:rsidRPr="004C5963">
        <w:rPr>
          <w:szCs w:val="22"/>
        </w:rPr>
        <w:t>e</w:t>
      </w:r>
      <w:r w:rsidRPr="004C5963">
        <w:rPr>
          <w:szCs w:val="22"/>
        </w:rPr>
        <w:t>nants, des professionnels, des gestionnaires et des bureaucrates qu'il faut verser dans des scénarios organisationnels alternatifs dans le</w:t>
      </w:r>
      <w:r w:rsidRPr="004C5963">
        <w:rPr>
          <w:szCs w:val="22"/>
        </w:rPr>
        <w:t>s</w:t>
      </w:r>
      <w:r w:rsidRPr="004C5963">
        <w:rPr>
          <w:szCs w:val="22"/>
        </w:rPr>
        <w:t>quels ceux-ci seraient dépossédés de tout pouvoir. Dans le domaine des politiques sociales concernant les personnes présentant des inc</w:t>
      </w:r>
      <w:r w:rsidRPr="004C5963">
        <w:rPr>
          <w:szCs w:val="22"/>
        </w:rPr>
        <w:t>a</w:t>
      </w:r>
      <w:r w:rsidRPr="004C5963">
        <w:rPr>
          <w:szCs w:val="22"/>
        </w:rPr>
        <w:t>pacités, par exemple, ce n'est pas parce que les usagers des polit</w:t>
      </w:r>
      <w:r w:rsidRPr="004C5963">
        <w:rPr>
          <w:szCs w:val="22"/>
        </w:rPr>
        <w:t>i</w:t>
      </w:r>
      <w:r w:rsidRPr="004C5963">
        <w:rPr>
          <w:szCs w:val="22"/>
        </w:rPr>
        <w:t>ques sociales ont été oubliés ou marginalisés, qu'il faudrait non seulement réorganiser les polit</w:t>
      </w:r>
      <w:r w:rsidRPr="004C5963">
        <w:rPr>
          <w:szCs w:val="22"/>
        </w:rPr>
        <w:t>i</w:t>
      </w:r>
      <w:r w:rsidRPr="004C5963">
        <w:rPr>
          <w:szCs w:val="22"/>
        </w:rPr>
        <w:t>ques sociales les concernant en les plaçant au centre, mais en faisant place nette de tout autre acteur. Nous faisons cette remarque pa</w:t>
      </w:r>
      <w:r w:rsidRPr="004C5963">
        <w:rPr>
          <w:szCs w:val="22"/>
        </w:rPr>
        <w:t>r</w:t>
      </w:r>
      <w:r w:rsidRPr="004C5963">
        <w:rPr>
          <w:szCs w:val="22"/>
        </w:rPr>
        <w:t>ce que, dans la littérature du « mouvement de vie autonome », nous avons constaté que certains auteurs insistaient bea</w:t>
      </w:r>
      <w:r w:rsidRPr="004C5963">
        <w:rPr>
          <w:szCs w:val="22"/>
        </w:rPr>
        <w:t>u</w:t>
      </w:r>
      <w:r w:rsidRPr="004C5963">
        <w:rPr>
          <w:szCs w:val="22"/>
        </w:rPr>
        <w:t>coup sur le fait que la comp</w:t>
      </w:r>
      <w:r w:rsidRPr="004C5963">
        <w:rPr>
          <w:szCs w:val="22"/>
        </w:rPr>
        <w:t>o</w:t>
      </w:r>
      <w:r w:rsidRPr="004C5963">
        <w:rPr>
          <w:szCs w:val="22"/>
        </w:rPr>
        <w:t>sition des organismes de défense de droits et de services doit compter se</w:t>
      </w:r>
      <w:r w:rsidRPr="004C5963">
        <w:rPr>
          <w:szCs w:val="22"/>
        </w:rPr>
        <w:t>u</w:t>
      </w:r>
      <w:r w:rsidRPr="004C5963">
        <w:rPr>
          <w:szCs w:val="22"/>
        </w:rPr>
        <w:t>lement des personnes ayant des incapacités.</w:t>
      </w:r>
    </w:p>
    <w:p w14:paraId="756F0D9E" w14:textId="77777777" w:rsidR="00125457" w:rsidRPr="004C5963" w:rsidRDefault="00125457" w:rsidP="00125457">
      <w:pPr>
        <w:spacing w:before="120" w:after="120"/>
        <w:jc w:val="both"/>
      </w:pPr>
      <w:r w:rsidRPr="004C5963">
        <w:rPr>
          <w:szCs w:val="22"/>
        </w:rPr>
        <w:t>En effet, le discours de certains porte-parole du Mouvement de vie autonome, à nos yeux, laisse souvent dans le flou la place des interv</w:t>
      </w:r>
      <w:r w:rsidRPr="004C5963">
        <w:rPr>
          <w:szCs w:val="22"/>
        </w:rPr>
        <w:t>e</w:t>
      </w:r>
      <w:r w:rsidRPr="004C5963">
        <w:rPr>
          <w:szCs w:val="22"/>
        </w:rPr>
        <w:t>nants, des professionnels et des chercheurs, qui ne sont pas eux-mêmes des personnes présentant des incapacités, ou encore des pe</w:t>
      </w:r>
      <w:r w:rsidRPr="004C5963">
        <w:rPr>
          <w:szCs w:val="22"/>
        </w:rPr>
        <w:t>r</w:t>
      </w:r>
      <w:r w:rsidRPr="004C5963">
        <w:rPr>
          <w:szCs w:val="22"/>
        </w:rPr>
        <w:t>sonnes usagères.</w:t>
      </w:r>
      <w:r>
        <w:rPr>
          <w:szCs w:val="22"/>
        </w:rPr>
        <w:t> </w:t>
      </w:r>
      <w:r>
        <w:rPr>
          <w:rStyle w:val="Appelnotedebasdep"/>
          <w:szCs w:val="22"/>
        </w:rPr>
        <w:footnoteReference w:id="11"/>
      </w:r>
      <w:r w:rsidRPr="004C5963">
        <w:rPr>
          <w:szCs w:val="22"/>
        </w:rPr>
        <w:t xml:space="preserve"> De façon plus positive, pour améliorer les polit</w:t>
      </w:r>
      <w:r w:rsidRPr="004C5963">
        <w:rPr>
          <w:szCs w:val="22"/>
        </w:rPr>
        <w:t>i</w:t>
      </w:r>
      <w:r w:rsidRPr="004C5963">
        <w:rPr>
          <w:szCs w:val="22"/>
        </w:rPr>
        <w:t>ques sociales touchant les pe</w:t>
      </w:r>
      <w:r w:rsidRPr="004C5963">
        <w:rPr>
          <w:szCs w:val="22"/>
        </w:rPr>
        <w:t>r</w:t>
      </w:r>
      <w:r w:rsidRPr="004C5963">
        <w:rPr>
          <w:szCs w:val="22"/>
        </w:rPr>
        <w:t>sonnes ayant des incapacités, il importe de se demander quelles alliances peuvent être développées entre les usagers qui agissent à la manière d'un mouvement social organisé et d'autres acteurs qui ne sont pas des personnes usagères, mais des pe</w:t>
      </w:r>
      <w:r w:rsidRPr="004C5963">
        <w:rPr>
          <w:szCs w:val="22"/>
        </w:rPr>
        <w:t>r</w:t>
      </w:r>
      <w:r w:rsidRPr="004C5963">
        <w:rPr>
          <w:szCs w:val="22"/>
        </w:rPr>
        <w:t>sonnes qui travaillent dans le domaine des polit</w:t>
      </w:r>
      <w:r w:rsidRPr="004C5963">
        <w:rPr>
          <w:szCs w:val="22"/>
        </w:rPr>
        <w:t>i</w:t>
      </w:r>
      <w:r w:rsidRPr="004C5963">
        <w:rPr>
          <w:szCs w:val="22"/>
        </w:rPr>
        <w:t>ques et des pratiques sociales les concernant (des bénévoles, des intervenants, des profe</w:t>
      </w:r>
      <w:r w:rsidRPr="004C5963">
        <w:rPr>
          <w:szCs w:val="22"/>
        </w:rPr>
        <w:t>s</w:t>
      </w:r>
      <w:r w:rsidRPr="004C5963">
        <w:rPr>
          <w:szCs w:val="22"/>
        </w:rPr>
        <w:t>sionnels, des gestionnaires, des chercheurs, etc. ).</w:t>
      </w:r>
    </w:p>
    <w:p w14:paraId="406A664D" w14:textId="77777777" w:rsidR="00125457" w:rsidRPr="00B0191A" w:rsidRDefault="00125457" w:rsidP="00125457">
      <w:pPr>
        <w:spacing w:before="120" w:after="120"/>
        <w:jc w:val="both"/>
      </w:pPr>
      <w:r w:rsidRPr="00B0191A">
        <w:rPr>
          <w:iCs/>
        </w:rPr>
        <w:lastRenderedPageBreak/>
        <w:t>[29]</w:t>
      </w:r>
    </w:p>
    <w:p w14:paraId="4CE37435" w14:textId="77777777" w:rsidR="00125457" w:rsidRPr="004C5963" w:rsidRDefault="00125457" w:rsidP="00125457">
      <w:pPr>
        <w:spacing w:before="120" w:after="120"/>
        <w:jc w:val="both"/>
      </w:pPr>
      <w:r w:rsidRPr="004C5963">
        <w:rPr>
          <w:szCs w:val="22"/>
        </w:rPr>
        <w:t>Plus précisément, recueil à surveiller ici est celui qui nous incit</w:t>
      </w:r>
      <w:r w:rsidRPr="004C5963">
        <w:rPr>
          <w:szCs w:val="22"/>
        </w:rPr>
        <w:t>e</w:t>
      </w:r>
      <w:r w:rsidRPr="004C5963">
        <w:rPr>
          <w:szCs w:val="22"/>
        </w:rPr>
        <w:t>rait à verser dans un anti-professionnalisme primaire qui inviterait à délégitimer, dans les réformes de politiques sociales, la contribution d'acteurs qui ne sont pas directement des personnes présentant des i</w:t>
      </w:r>
      <w:r w:rsidRPr="004C5963">
        <w:rPr>
          <w:szCs w:val="22"/>
        </w:rPr>
        <w:t>n</w:t>
      </w:r>
      <w:r w:rsidRPr="004C5963">
        <w:rPr>
          <w:szCs w:val="22"/>
        </w:rPr>
        <w:t>capacités. Pour contrer cet écueil, il faut revenir sur l'apport de</w:t>
      </w:r>
      <w:r>
        <w:rPr>
          <w:szCs w:val="22"/>
        </w:rPr>
        <w:t xml:space="preserve"> l’</w:t>
      </w:r>
      <w:r w:rsidRPr="004C5963">
        <w:rPr>
          <w:i/>
          <w:iCs/>
          <w:szCs w:val="22"/>
        </w:rPr>
        <w:t xml:space="preserve">empowerment </w:t>
      </w:r>
      <w:r w:rsidRPr="004C5963">
        <w:rPr>
          <w:szCs w:val="22"/>
        </w:rPr>
        <w:t>des personnels des organismes qui dispensent les se</w:t>
      </w:r>
      <w:r w:rsidRPr="004C5963">
        <w:rPr>
          <w:szCs w:val="22"/>
        </w:rPr>
        <w:t>r</w:t>
      </w:r>
      <w:r w:rsidRPr="004C5963">
        <w:rPr>
          <w:szCs w:val="22"/>
        </w:rPr>
        <w:t>vices ou organisent les activités, ou encore, plus largement, sur la pa</w:t>
      </w:r>
      <w:r w:rsidRPr="004C5963">
        <w:rPr>
          <w:szCs w:val="22"/>
        </w:rPr>
        <w:t>r</w:t>
      </w:r>
      <w:r w:rsidRPr="004C5963">
        <w:rPr>
          <w:szCs w:val="22"/>
        </w:rPr>
        <w:t>ticipation et la valorisation des personnes salariées dans toutes les e</w:t>
      </w:r>
      <w:r w:rsidRPr="004C5963">
        <w:rPr>
          <w:szCs w:val="22"/>
        </w:rPr>
        <w:t>n</w:t>
      </w:r>
      <w:r w:rsidRPr="004C5963">
        <w:rPr>
          <w:szCs w:val="22"/>
        </w:rPr>
        <w:t>treprises et organisations du marché du travail régulier. Il faut reme</w:t>
      </w:r>
      <w:r w:rsidRPr="004C5963">
        <w:rPr>
          <w:szCs w:val="22"/>
        </w:rPr>
        <w:t>t</w:t>
      </w:r>
      <w:r w:rsidRPr="004C5963">
        <w:rPr>
          <w:szCs w:val="22"/>
        </w:rPr>
        <w:t>tre en perspective l'importance que nous donnons à la d</w:t>
      </w:r>
      <w:r w:rsidRPr="004C5963">
        <w:rPr>
          <w:szCs w:val="22"/>
        </w:rPr>
        <w:t>é</w:t>
      </w:r>
      <w:r w:rsidRPr="004C5963">
        <w:rPr>
          <w:szCs w:val="22"/>
        </w:rPr>
        <w:t>mocratisation de l'organisation du travail pour contrer les relations taylori</w:t>
      </w:r>
      <w:r w:rsidRPr="004C5963">
        <w:rPr>
          <w:szCs w:val="22"/>
        </w:rPr>
        <w:t>s</w:t>
      </w:r>
      <w:r w:rsidRPr="004C5963">
        <w:rPr>
          <w:szCs w:val="22"/>
        </w:rPr>
        <w:t>tes entre gestionnaires et travailleurs, relations qui augmentent les possibil</w:t>
      </w:r>
      <w:r w:rsidRPr="004C5963">
        <w:rPr>
          <w:szCs w:val="22"/>
        </w:rPr>
        <w:t>i</w:t>
      </w:r>
      <w:r w:rsidRPr="004C5963">
        <w:rPr>
          <w:szCs w:val="22"/>
        </w:rPr>
        <w:t xml:space="preserve">tés de </w:t>
      </w:r>
      <w:r w:rsidRPr="004C5963">
        <w:rPr>
          <w:i/>
          <w:iCs/>
          <w:szCs w:val="22"/>
        </w:rPr>
        <w:t xml:space="preserve">burn-out, </w:t>
      </w:r>
      <w:r w:rsidRPr="004C5963">
        <w:rPr>
          <w:szCs w:val="22"/>
        </w:rPr>
        <w:t>de démotiv</w:t>
      </w:r>
      <w:r w:rsidRPr="004C5963">
        <w:rPr>
          <w:szCs w:val="22"/>
        </w:rPr>
        <w:t>a</w:t>
      </w:r>
      <w:r w:rsidRPr="004C5963">
        <w:rPr>
          <w:szCs w:val="22"/>
        </w:rPr>
        <w:t>tion des personnels et sont à l'origine, dans nos sociétés modernes, d'un nombre croissant de problèmes de santé et sécurité au travail (</w:t>
      </w:r>
      <w:proofErr w:type="spellStart"/>
      <w:r w:rsidRPr="004C5963">
        <w:rPr>
          <w:szCs w:val="22"/>
        </w:rPr>
        <w:t>Lippel</w:t>
      </w:r>
      <w:proofErr w:type="spellEnd"/>
      <w:r w:rsidRPr="004C5963">
        <w:rPr>
          <w:szCs w:val="22"/>
        </w:rPr>
        <w:t>, 1992 ; Lauzon et Charbonneau, 2001 ; Cha</w:t>
      </w:r>
      <w:r w:rsidRPr="004C5963">
        <w:rPr>
          <w:szCs w:val="22"/>
        </w:rPr>
        <w:t>r</w:t>
      </w:r>
      <w:r w:rsidRPr="004C5963">
        <w:rPr>
          <w:szCs w:val="22"/>
        </w:rPr>
        <w:t>bonneau, 2002).</w:t>
      </w:r>
    </w:p>
    <w:p w14:paraId="4CEE0618" w14:textId="77777777" w:rsidR="00125457" w:rsidRPr="004C5963" w:rsidRDefault="00125457" w:rsidP="00125457">
      <w:pPr>
        <w:spacing w:before="120" w:after="120"/>
        <w:jc w:val="both"/>
      </w:pPr>
      <w:r w:rsidRPr="004C5963">
        <w:rPr>
          <w:szCs w:val="22"/>
        </w:rPr>
        <w:t xml:space="preserve">Dans nos recherches, au LAREPPS, nous avons souvent insisté sur l'importance de </w:t>
      </w:r>
      <w:r>
        <w:rPr>
          <w:szCs w:val="22"/>
        </w:rPr>
        <w:t>l’</w:t>
      </w:r>
      <w:proofErr w:type="spellStart"/>
      <w:r w:rsidRPr="004C5963">
        <w:rPr>
          <w:i/>
          <w:iCs/>
          <w:szCs w:val="22"/>
        </w:rPr>
        <w:t>mpowerment</w:t>
      </w:r>
      <w:proofErr w:type="spellEnd"/>
      <w:r w:rsidRPr="004C5963">
        <w:rPr>
          <w:i/>
          <w:iCs/>
          <w:szCs w:val="22"/>
        </w:rPr>
        <w:t xml:space="preserve"> </w:t>
      </w:r>
      <w:r w:rsidRPr="004C5963">
        <w:rPr>
          <w:szCs w:val="22"/>
        </w:rPr>
        <w:t>des personnels salariés dans les entr</w:t>
      </w:r>
      <w:r w:rsidRPr="004C5963">
        <w:rPr>
          <w:szCs w:val="22"/>
        </w:rPr>
        <w:t>e</w:t>
      </w:r>
      <w:r w:rsidRPr="004C5963">
        <w:rPr>
          <w:szCs w:val="22"/>
        </w:rPr>
        <w:t xml:space="preserve">prises des secteurs privé, public et du tiers secteur (Vaillancourt et Jette, 1997 ; Jette </w:t>
      </w:r>
      <w:r w:rsidRPr="004C5963">
        <w:rPr>
          <w:i/>
          <w:iCs/>
          <w:szCs w:val="22"/>
        </w:rPr>
        <w:t xml:space="preserve">et al., </w:t>
      </w:r>
      <w:r w:rsidRPr="004C5963">
        <w:rPr>
          <w:szCs w:val="22"/>
        </w:rPr>
        <w:t>2000). D'où notre souci de ne pas nous atta</w:t>
      </w:r>
      <w:r w:rsidRPr="004C5963">
        <w:rPr>
          <w:szCs w:val="22"/>
        </w:rPr>
        <w:t>r</w:t>
      </w:r>
      <w:r w:rsidRPr="004C5963">
        <w:rPr>
          <w:szCs w:val="22"/>
        </w:rPr>
        <w:t>der sur cette dimension ici. Néanmoins, dans le contexte d'une prése</w:t>
      </w:r>
      <w:r w:rsidRPr="004C5963">
        <w:rPr>
          <w:szCs w:val="22"/>
        </w:rPr>
        <w:t>n</w:t>
      </w:r>
      <w:r w:rsidRPr="004C5963">
        <w:rPr>
          <w:szCs w:val="22"/>
        </w:rPr>
        <w:t xml:space="preserve">tation de l'idée du </w:t>
      </w:r>
      <w:r w:rsidRPr="004C5963">
        <w:rPr>
          <w:i/>
          <w:iCs/>
          <w:szCs w:val="22"/>
        </w:rPr>
        <w:t>double emp</w:t>
      </w:r>
      <w:r w:rsidRPr="004C5963">
        <w:rPr>
          <w:i/>
          <w:iCs/>
          <w:szCs w:val="22"/>
        </w:rPr>
        <w:t>o</w:t>
      </w:r>
      <w:r w:rsidRPr="004C5963">
        <w:rPr>
          <w:i/>
          <w:iCs/>
          <w:szCs w:val="22"/>
        </w:rPr>
        <w:t xml:space="preserve">werment en </w:t>
      </w:r>
      <w:r w:rsidRPr="004C5963">
        <w:rPr>
          <w:szCs w:val="22"/>
        </w:rPr>
        <w:t>lien avec les politiques sociales touchant les personnes ayant des incapacités, il est intéressant de faire ressortir le lien à établir e</w:t>
      </w:r>
      <w:r w:rsidRPr="004C5963">
        <w:rPr>
          <w:szCs w:val="22"/>
        </w:rPr>
        <w:t>n</w:t>
      </w:r>
      <w:r w:rsidRPr="004C5963">
        <w:rPr>
          <w:szCs w:val="22"/>
        </w:rPr>
        <w:t xml:space="preserve">tre </w:t>
      </w:r>
      <w:r w:rsidRPr="004C5963">
        <w:rPr>
          <w:i/>
          <w:iCs/>
          <w:szCs w:val="22"/>
        </w:rPr>
        <w:t xml:space="preserve">[empowerment </w:t>
      </w:r>
      <w:r w:rsidRPr="004C5963">
        <w:rPr>
          <w:szCs w:val="22"/>
        </w:rPr>
        <w:t xml:space="preserve">des personnes salariées et l'amélioration de l'insertion au travail des personnes ayant des incapacités. Ce lien peut être établi de deux manières. D'une part, plus </w:t>
      </w:r>
      <w:r>
        <w:rPr>
          <w:szCs w:val="22"/>
        </w:rPr>
        <w:t>l’</w:t>
      </w:r>
      <w:r w:rsidRPr="004C5963">
        <w:rPr>
          <w:i/>
          <w:iCs/>
          <w:szCs w:val="22"/>
        </w:rPr>
        <w:t xml:space="preserve">empowerment </w:t>
      </w:r>
      <w:r w:rsidRPr="004C5963">
        <w:rPr>
          <w:szCs w:val="22"/>
        </w:rPr>
        <w:t>des personnels s'actualise dans les milieux rég</w:t>
      </w:r>
      <w:r w:rsidRPr="004C5963">
        <w:rPr>
          <w:szCs w:val="22"/>
        </w:rPr>
        <w:t>u</w:t>
      </w:r>
      <w:r w:rsidRPr="004C5963">
        <w:rPr>
          <w:szCs w:val="22"/>
        </w:rPr>
        <w:t>liers de travail, plus ces milieux seront accueillants et so</w:t>
      </w:r>
      <w:r w:rsidRPr="004C5963">
        <w:rPr>
          <w:szCs w:val="22"/>
        </w:rPr>
        <w:t>u</w:t>
      </w:r>
      <w:r w:rsidRPr="004C5963">
        <w:rPr>
          <w:szCs w:val="22"/>
        </w:rPr>
        <w:t>tenants pour l'insertion au travail ou le maintien en emploi des personnes ayant des incapacités. D'autre part, si nous pensons à l'application de</w:t>
      </w:r>
      <w:r>
        <w:rPr>
          <w:szCs w:val="22"/>
        </w:rPr>
        <w:t xml:space="preserve"> l’</w:t>
      </w:r>
      <w:r w:rsidRPr="004C5963">
        <w:rPr>
          <w:i/>
          <w:iCs/>
          <w:szCs w:val="22"/>
        </w:rPr>
        <w:t xml:space="preserve">empowerment </w:t>
      </w:r>
      <w:r w:rsidRPr="004C5963">
        <w:rPr>
          <w:szCs w:val="22"/>
        </w:rPr>
        <w:t>des travailleurs et des travailleuses dans les organi</w:t>
      </w:r>
      <w:r w:rsidRPr="004C5963">
        <w:rPr>
          <w:szCs w:val="22"/>
        </w:rPr>
        <w:t>s</w:t>
      </w:r>
      <w:r w:rsidRPr="004C5963">
        <w:rPr>
          <w:szCs w:val="22"/>
        </w:rPr>
        <w:t>mes qui i</w:t>
      </w:r>
      <w:r w:rsidRPr="004C5963">
        <w:rPr>
          <w:szCs w:val="22"/>
        </w:rPr>
        <w:t>n</w:t>
      </w:r>
      <w:r w:rsidRPr="004C5963">
        <w:rPr>
          <w:szCs w:val="22"/>
        </w:rPr>
        <w:t>terviennent auprès des personnes ayant des incapacités, ne pouvons-nous pas faire l'hypothèse que ces derniers seront plus pr</w:t>
      </w:r>
      <w:r w:rsidRPr="004C5963">
        <w:rPr>
          <w:szCs w:val="22"/>
        </w:rPr>
        <w:t>o</w:t>
      </w:r>
      <w:r w:rsidRPr="004C5963">
        <w:rPr>
          <w:szCs w:val="22"/>
        </w:rPr>
        <w:t>ductifs dans leurs interventions pour améliorer le bien-être et la c</w:t>
      </w:r>
      <w:r w:rsidRPr="004C5963">
        <w:rPr>
          <w:szCs w:val="22"/>
        </w:rPr>
        <w:t>i</w:t>
      </w:r>
      <w:r w:rsidRPr="004C5963">
        <w:rPr>
          <w:szCs w:val="22"/>
        </w:rPr>
        <w:t xml:space="preserve">toyenneté des personnes ayant des incapacités ? En somme, le </w:t>
      </w:r>
      <w:r w:rsidRPr="004C5963">
        <w:rPr>
          <w:i/>
          <w:iCs/>
          <w:szCs w:val="22"/>
        </w:rPr>
        <w:t xml:space="preserve">double empowerment </w:t>
      </w:r>
      <w:r w:rsidRPr="004C5963">
        <w:rPr>
          <w:szCs w:val="22"/>
        </w:rPr>
        <w:t xml:space="preserve">permet aux personnes ayant des incapacités de </w:t>
      </w:r>
      <w:r w:rsidRPr="004C5963">
        <w:rPr>
          <w:szCs w:val="22"/>
        </w:rPr>
        <w:lastRenderedPageBreak/>
        <w:t>se r</w:t>
      </w:r>
      <w:r w:rsidRPr="004C5963">
        <w:rPr>
          <w:szCs w:val="22"/>
        </w:rPr>
        <w:t>e</w:t>
      </w:r>
      <w:r w:rsidRPr="004C5963">
        <w:rPr>
          <w:szCs w:val="22"/>
        </w:rPr>
        <w:t>trouver socialement soutenues à la fois en tant qu'usagères et travai</w:t>
      </w:r>
      <w:r w:rsidRPr="004C5963">
        <w:rPr>
          <w:szCs w:val="22"/>
        </w:rPr>
        <w:t>l</w:t>
      </w:r>
      <w:r w:rsidRPr="004C5963">
        <w:rPr>
          <w:szCs w:val="22"/>
        </w:rPr>
        <w:t>leuses.</w:t>
      </w:r>
    </w:p>
    <w:p w14:paraId="626CB5B0" w14:textId="77777777" w:rsidR="00125457" w:rsidRPr="004C5963" w:rsidRDefault="00125457" w:rsidP="00125457">
      <w:pPr>
        <w:spacing w:before="120" w:after="120"/>
        <w:jc w:val="both"/>
      </w:pPr>
      <w:r w:rsidRPr="004C5963">
        <w:rPr>
          <w:szCs w:val="22"/>
        </w:rPr>
        <w:t xml:space="preserve">Mais il faudrait être naïf pour laisser croire que le double </w:t>
      </w:r>
      <w:r w:rsidRPr="004C5963">
        <w:rPr>
          <w:i/>
          <w:iCs/>
          <w:szCs w:val="22"/>
        </w:rPr>
        <w:t>emp</w:t>
      </w:r>
      <w:r w:rsidRPr="004C5963">
        <w:rPr>
          <w:i/>
          <w:iCs/>
          <w:szCs w:val="22"/>
        </w:rPr>
        <w:t>o</w:t>
      </w:r>
      <w:r w:rsidRPr="004C5963">
        <w:rPr>
          <w:i/>
          <w:iCs/>
          <w:szCs w:val="22"/>
        </w:rPr>
        <w:t xml:space="preserve">werment </w:t>
      </w:r>
      <w:r w:rsidRPr="004C5963">
        <w:rPr>
          <w:szCs w:val="22"/>
        </w:rPr>
        <w:t>est facile à mettre en œuvre. Au contraire, pour être appl</w:t>
      </w:r>
      <w:r w:rsidRPr="004C5963">
        <w:rPr>
          <w:szCs w:val="22"/>
        </w:rPr>
        <w:t>i</w:t>
      </w:r>
      <w:r w:rsidRPr="004C5963">
        <w:rPr>
          <w:szCs w:val="22"/>
        </w:rPr>
        <w:t xml:space="preserve">quée, l'idée du </w:t>
      </w:r>
      <w:r w:rsidRPr="004C5963">
        <w:rPr>
          <w:i/>
          <w:iCs/>
          <w:szCs w:val="22"/>
        </w:rPr>
        <w:t xml:space="preserve">double empowerment </w:t>
      </w:r>
      <w:r w:rsidRPr="004C5963">
        <w:rPr>
          <w:szCs w:val="22"/>
        </w:rPr>
        <w:t>nécessite le développement d'une négociation cont</w:t>
      </w:r>
      <w:r w:rsidRPr="004C5963">
        <w:rPr>
          <w:szCs w:val="22"/>
        </w:rPr>
        <w:t>i</w:t>
      </w:r>
      <w:r w:rsidRPr="004C5963">
        <w:rPr>
          <w:szCs w:val="22"/>
        </w:rPr>
        <w:t>nue entre deux groupes d'acteurs qui ont souvent eu des rel</w:t>
      </w:r>
      <w:r w:rsidRPr="004C5963">
        <w:rPr>
          <w:szCs w:val="22"/>
        </w:rPr>
        <w:t>a</w:t>
      </w:r>
      <w:r w:rsidRPr="004C5963">
        <w:rPr>
          <w:szCs w:val="22"/>
        </w:rPr>
        <w:t>tions pénibles dans le passé. Du côté des intervenants salariés,</w:t>
      </w:r>
      <w:r>
        <w:rPr>
          <w:szCs w:val="22"/>
        </w:rPr>
        <w:t xml:space="preserve"> </w:t>
      </w:r>
      <w:r>
        <w:rPr>
          <w:szCs w:val="18"/>
        </w:rPr>
        <w:t xml:space="preserve">[30] </w:t>
      </w:r>
      <w:r w:rsidRPr="004C5963">
        <w:rPr>
          <w:szCs w:val="22"/>
        </w:rPr>
        <w:t xml:space="preserve">par exemple, le </w:t>
      </w:r>
      <w:r w:rsidRPr="004C5963">
        <w:rPr>
          <w:i/>
          <w:iCs/>
          <w:szCs w:val="22"/>
        </w:rPr>
        <w:t xml:space="preserve">double empowerment </w:t>
      </w:r>
      <w:r w:rsidRPr="004C5963">
        <w:rPr>
          <w:szCs w:val="22"/>
        </w:rPr>
        <w:t>est envisageable dans la m</w:t>
      </w:r>
      <w:r w:rsidRPr="004C5963">
        <w:rPr>
          <w:szCs w:val="22"/>
        </w:rPr>
        <w:t>e</w:t>
      </w:r>
      <w:r w:rsidRPr="004C5963">
        <w:rPr>
          <w:szCs w:val="22"/>
        </w:rPr>
        <w:t xml:space="preserve">sure où il sera possible de dépasser des comportements syndicaux et professionnels de type corporatiste. Autrement dit, le double </w:t>
      </w:r>
      <w:r w:rsidRPr="004C5963">
        <w:rPr>
          <w:i/>
          <w:iCs/>
          <w:szCs w:val="22"/>
        </w:rPr>
        <w:t>emp</w:t>
      </w:r>
      <w:r w:rsidRPr="004C5963">
        <w:rPr>
          <w:i/>
          <w:iCs/>
          <w:szCs w:val="22"/>
        </w:rPr>
        <w:t>o</w:t>
      </w:r>
      <w:r w:rsidRPr="004C5963">
        <w:rPr>
          <w:i/>
          <w:iCs/>
          <w:szCs w:val="22"/>
        </w:rPr>
        <w:t xml:space="preserve">werment </w:t>
      </w:r>
      <w:r w:rsidRPr="004C5963">
        <w:rPr>
          <w:szCs w:val="22"/>
        </w:rPr>
        <w:t>est i</w:t>
      </w:r>
      <w:r w:rsidRPr="004C5963">
        <w:rPr>
          <w:szCs w:val="22"/>
        </w:rPr>
        <w:t>m</w:t>
      </w:r>
      <w:r w:rsidRPr="004C5963">
        <w:rPr>
          <w:szCs w:val="22"/>
        </w:rPr>
        <w:t>pensable sans renouvellement des pratiques syndicales et profe</w:t>
      </w:r>
      <w:r w:rsidRPr="004C5963">
        <w:rPr>
          <w:szCs w:val="22"/>
        </w:rPr>
        <w:t>s</w:t>
      </w:r>
      <w:r w:rsidRPr="004C5963">
        <w:rPr>
          <w:szCs w:val="22"/>
        </w:rPr>
        <w:t>sionnelles concernées par les réformes de politiques sociales. L'émergence de ces nouvelles pratiques, notamment dans le domaine des services aux perso</w:t>
      </w:r>
      <w:r w:rsidRPr="004C5963">
        <w:rPr>
          <w:szCs w:val="22"/>
        </w:rPr>
        <w:t>n</w:t>
      </w:r>
      <w:r w:rsidRPr="004C5963">
        <w:rPr>
          <w:szCs w:val="22"/>
        </w:rPr>
        <w:t>nes, ne pourra pas se réaliser sans que cela donne lieu à des tensions entre les intérêts des usagers et ceux des tr</w:t>
      </w:r>
      <w:r w:rsidRPr="004C5963">
        <w:rPr>
          <w:szCs w:val="22"/>
        </w:rPr>
        <w:t>a</w:t>
      </w:r>
      <w:r w:rsidRPr="004C5963">
        <w:rPr>
          <w:szCs w:val="22"/>
        </w:rPr>
        <w:t>vailleurs-intervenants. Mais, justement, nous avançons que ces te</w:t>
      </w:r>
      <w:r w:rsidRPr="004C5963">
        <w:rPr>
          <w:szCs w:val="22"/>
        </w:rPr>
        <w:t>n</w:t>
      </w:r>
      <w:r w:rsidRPr="004C5963">
        <w:rPr>
          <w:szCs w:val="22"/>
        </w:rPr>
        <w:t>sions peuvent devenir matière à négoci</w:t>
      </w:r>
      <w:r w:rsidRPr="004C5963">
        <w:rPr>
          <w:szCs w:val="22"/>
        </w:rPr>
        <w:t>a</w:t>
      </w:r>
      <w:r w:rsidRPr="004C5963">
        <w:rPr>
          <w:szCs w:val="22"/>
        </w:rPr>
        <w:t xml:space="preserve">tions et donner lieu à des compromis compatibles avec la visée du </w:t>
      </w:r>
      <w:r w:rsidRPr="004C5963">
        <w:rPr>
          <w:i/>
          <w:iCs/>
          <w:szCs w:val="22"/>
        </w:rPr>
        <w:t xml:space="preserve">double empowerment, </w:t>
      </w:r>
      <w:r w:rsidRPr="004C5963">
        <w:rPr>
          <w:szCs w:val="22"/>
        </w:rPr>
        <w:t>co</w:t>
      </w:r>
      <w:r w:rsidRPr="004C5963">
        <w:rPr>
          <w:szCs w:val="22"/>
        </w:rPr>
        <w:t>m</w:t>
      </w:r>
      <w:r w:rsidRPr="004C5963">
        <w:rPr>
          <w:szCs w:val="22"/>
        </w:rPr>
        <w:t>me en témoignent certaines pratiques syndicales en Angleterre (Ca</w:t>
      </w:r>
      <w:r w:rsidRPr="004C5963">
        <w:rPr>
          <w:szCs w:val="22"/>
        </w:rPr>
        <w:t>r</w:t>
      </w:r>
      <w:r w:rsidRPr="004C5963">
        <w:rPr>
          <w:szCs w:val="22"/>
        </w:rPr>
        <w:t>penter, 1994) et au Québec, dans le domaine des services de garde, par exemple (Larose et Aubry, 1998 ; Larose, 1991 ; Aubry, 2002).</w:t>
      </w:r>
    </w:p>
    <w:p w14:paraId="7F82FB26" w14:textId="77777777" w:rsidR="00125457" w:rsidRDefault="00125457" w:rsidP="00125457">
      <w:pPr>
        <w:spacing w:before="120" w:after="120"/>
        <w:jc w:val="both"/>
        <w:rPr>
          <w:bCs/>
          <w:szCs w:val="22"/>
        </w:rPr>
      </w:pPr>
    </w:p>
    <w:p w14:paraId="5EE9D551" w14:textId="77777777" w:rsidR="00125457" w:rsidRPr="004C5963" w:rsidRDefault="00125457" w:rsidP="00125457">
      <w:pPr>
        <w:pStyle w:val="planche"/>
      </w:pPr>
      <w:bookmarkStart w:id="22" w:name="Jalons_chap_3_4"/>
      <w:r w:rsidRPr="004C5963">
        <w:t>3.4 Con</w:t>
      </w:r>
      <w:r>
        <w:t>tribution de l'économie sociale</w:t>
      </w:r>
      <w:r>
        <w:br/>
      </w:r>
      <w:r w:rsidRPr="004C5963">
        <w:t xml:space="preserve">au double </w:t>
      </w:r>
      <w:r w:rsidRPr="00F029D0">
        <w:rPr>
          <w:i/>
        </w:rPr>
        <w:t>e</w:t>
      </w:r>
      <w:r w:rsidRPr="00F029D0">
        <w:rPr>
          <w:i/>
        </w:rPr>
        <w:t>m</w:t>
      </w:r>
      <w:r w:rsidRPr="00F029D0">
        <w:rPr>
          <w:i/>
        </w:rPr>
        <w:t>powerment</w:t>
      </w:r>
    </w:p>
    <w:bookmarkEnd w:id="22"/>
    <w:p w14:paraId="4BA96FA6" w14:textId="77777777" w:rsidR="00125457" w:rsidRDefault="00125457" w:rsidP="00125457">
      <w:pPr>
        <w:spacing w:before="120" w:after="120"/>
        <w:jc w:val="both"/>
        <w:rPr>
          <w:szCs w:val="22"/>
        </w:rPr>
      </w:pPr>
    </w:p>
    <w:p w14:paraId="3E2D0A5F"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60F3BAE6" w14:textId="77777777" w:rsidR="00125457" w:rsidRPr="004C5963" w:rsidRDefault="00125457" w:rsidP="00125457">
      <w:pPr>
        <w:spacing w:before="120" w:after="120"/>
        <w:jc w:val="both"/>
      </w:pPr>
      <w:r w:rsidRPr="004C5963">
        <w:rPr>
          <w:szCs w:val="22"/>
        </w:rPr>
        <w:t>Nous ne fermons pas la porte au secteur privé en ce qui concerne sa c</w:t>
      </w:r>
      <w:r w:rsidRPr="004C5963">
        <w:rPr>
          <w:szCs w:val="22"/>
        </w:rPr>
        <w:t>a</w:t>
      </w:r>
      <w:r w:rsidRPr="004C5963">
        <w:rPr>
          <w:szCs w:val="22"/>
        </w:rPr>
        <w:t xml:space="preserve">pacité à faire de la place à </w:t>
      </w:r>
      <w:r>
        <w:rPr>
          <w:szCs w:val="22"/>
        </w:rPr>
        <w:t>l’</w:t>
      </w:r>
      <w:r w:rsidRPr="004C5963">
        <w:rPr>
          <w:i/>
          <w:iCs/>
          <w:szCs w:val="22"/>
        </w:rPr>
        <w:t xml:space="preserve">empowerment </w:t>
      </w:r>
      <w:r w:rsidRPr="004C5963">
        <w:rPr>
          <w:szCs w:val="22"/>
        </w:rPr>
        <w:t>des personnels qui y travaillent. Mais nous faisons l'hypothèse que les organismes et entr</w:t>
      </w:r>
      <w:r w:rsidRPr="004C5963">
        <w:rPr>
          <w:szCs w:val="22"/>
        </w:rPr>
        <w:t>e</w:t>
      </w:r>
      <w:r w:rsidRPr="004C5963">
        <w:rPr>
          <w:szCs w:val="22"/>
        </w:rPr>
        <w:t>prises du secteur de l'économie sociale et du secteur public ont un avantage par rapport à ceux du secteur marchand à cet égard. En pa</w:t>
      </w:r>
      <w:r w:rsidRPr="004C5963">
        <w:rPr>
          <w:szCs w:val="22"/>
        </w:rPr>
        <w:t>r</w:t>
      </w:r>
      <w:r w:rsidRPr="004C5963">
        <w:rPr>
          <w:szCs w:val="22"/>
        </w:rPr>
        <w:t>ticulier, nous pensons que l'entreprise ou l'organisme de l'économie sociale possède un avantage comparatif pour favoriser la re</w:t>
      </w:r>
      <w:r w:rsidRPr="004C5963">
        <w:rPr>
          <w:szCs w:val="22"/>
        </w:rPr>
        <w:t>n</w:t>
      </w:r>
      <w:r w:rsidRPr="004C5963">
        <w:rPr>
          <w:szCs w:val="22"/>
        </w:rPr>
        <w:t xml:space="preserve">contre entre </w:t>
      </w:r>
      <w:r>
        <w:rPr>
          <w:szCs w:val="22"/>
        </w:rPr>
        <w:t>l’</w:t>
      </w:r>
      <w:r w:rsidRPr="004C5963">
        <w:rPr>
          <w:i/>
          <w:iCs/>
          <w:szCs w:val="22"/>
        </w:rPr>
        <w:t xml:space="preserve">empowerment </w:t>
      </w:r>
      <w:r w:rsidRPr="004C5963">
        <w:rPr>
          <w:szCs w:val="22"/>
        </w:rPr>
        <w:t>des usagers et celui des intervenants.</w:t>
      </w:r>
    </w:p>
    <w:p w14:paraId="0155E1F9" w14:textId="77777777" w:rsidR="00125457" w:rsidRPr="004C5963" w:rsidRDefault="00125457" w:rsidP="00125457">
      <w:pPr>
        <w:spacing w:before="120" w:after="120"/>
        <w:jc w:val="both"/>
      </w:pPr>
      <w:r w:rsidRPr="004C5963">
        <w:rPr>
          <w:szCs w:val="22"/>
        </w:rPr>
        <w:lastRenderedPageBreak/>
        <w:t>Ce dont il est question ici, c'est du défi de tenir compte à la fois des rapports sociaux de consommation et des rapports sociaux de produ</w:t>
      </w:r>
      <w:r w:rsidRPr="004C5963">
        <w:rPr>
          <w:szCs w:val="22"/>
        </w:rPr>
        <w:t>c</w:t>
      </w:r>
      <w:r w:rsidRPr="004C5963">
        <w:rPr>
          <w:szCs w:val="22"/>
        </w:rPr>
        <w:t xml:space="preserve">tion que permet justement le </w:t>
      </w:r>
      <w:r w:rsidRPr="004C5963">
        <w:rPr>
          <w:i/>
          <w:iCs/>
          <w:szCs w:val="22"/>
        </w:rPr>
        <w:t>double empowe</w:t>
      </w:r>
      <w:r w:rsidRPr="004C5963">
        <w:rPr>
          <w:i/>
          <w:iCs/>
          <w:szCs w:val="22"/>
        </w:rPr>
        <w:t>r</w:t>
      </w:r>
      <w:r w:rsidRPr="004C5963">
        <w:rPr>
          <w:i/>
          <w:iCs/>
          <w:szCs w:val="22"/>
        </w:rPr>
        <w:t xml:space="preserve">ment. </w:t>
      </w:r>
      <w:r w:rsidRPr="004C5963">
        <w:rPr>
          <w:szCs w:val="22"/>
        </w:rPr>
        <w:t>C'est ici qu'il faut prendre acte théoriquement et pratiquement du potentiel trop souvent négligé des organisations et initiatives de l'économie sociale. Ce p</w:t>
      </w:r>
      <w:r w:rsidRPr="004C5963">
        <w:rPr>
          <w:szCs w:val="22"/>
        </w:rPr>
        <w:t>o</w:t>
      </w:r>
      <w:r w:rsidRPr="004C5963">
        <w:rPr>
          <w:szCs w:val="22"/>
        </w:rPr>
        <w:t>tentiel pouvait difficil</w:t>
      </w:r>
      <w:r w:rsidRPr="004C5963">
        <w:rPr>
          <w:szCs w:val="22"/>
        </w:rPr>
        <w:t>e</w:t>
      </w:r>
      <w:r w:rsidRPr="004C5963">
        <w:rPr>
          <w:szCs w:val="22"/>
        </w:rPr>
        <w:t xml:space="preserve">ment être bien cerné et valorisé à l'époque du document </w:t>
      </w:r>
      <w:r w:rsidRPr="004C5963">
        <w:rPr>
          <w:i/>
          <w:iCs/>
          <w:szCs w:val="22"/>
        </w:rPr>
        <w:t xml:space="preserve">À part... égale </w:t>
      </w:r>
      <w:r w:rsidRPr="004C5963">
        <w:rPr>
          <w:szCs w:val="22"/>
        </w:rPr>
        <w:t>(OPHQ, 1984). Il a été abordé de manière trop marginale et superficielle dans les productions du Forum national sur la santé (1997).</w:t>
      </w:r>
      <w:r>
        <w:rPr>
          <w:szCs w:val="22"/>
        </w:rPr>
        <w:t> </w:t>
      </w:r>
      <w:r>
        <w:rPr>
          <w:rStyle w:val="Appelnotedebasdep"/>
          <w:szCs w:val="22"/>
        </w:rPr>
        <w:footnoteReference w:id="12"/>
      </w:r>
      <w:r w:rsidRPr="004C5963">
        <w:rPr>
          <w:szCs w:val="22"/>
        </w:rPr>
        <w:t xml:space="preserve"> Il a été pointé du doigt plus explicitement, quo</w:t>
      </w:r>
      <w:r w:rsidRPr="004C5963">
        <w:rPr>
          <w:szCs w:val="22"/>
        </w:rPr>
        <w:t>i</w:t>
      </w:r>
      <w:r w:rsidRPr="004C5963">
        <w:rPr>
          <w:szCs w:val="22"/>
        </w:rPr>
        <w:t xml:space="preserve">que timidement, dans le document </w:t>
      </w:r>
      <w:r w:rsidRPr="004C5963">
        <w:rPr>
          <w:i/>
          <w:iCs/>
          <w:szCs w:val="22"/>
        </w:rPr>
        <w:t xml:space="preserve">À L'Unisson, </w:t>
      </w:r>
      <w:r w:rsidRPr="004C5963">
        <w:rPr>
          <w:szCs w:val="22"/>
        </w:rPr>
        <w:t>qui a le mérite de souligner l'apport possible des projets de développement économ</w:t>
      </w:r>
      <w:r w:rsidRPr="004C5963">
        <w:rPr>
          <w:szCs w:val="22"/>
        </w:rPr>
        <w:t>i</w:t>
      </w:r>
      <w:r w:rsidRPr="004C5963">
        <w:rPr>
          <w:szCs w:val="22"/>
        </w:rPr>
        <w:t>que communautaire pour  l'intégration   sociale   et   professionnelle   des   personnes   ayant  des   incapacités</w:t>
      </w:r>
      <w:r>
        <w:rPr>
          <w:szCs w:val="22"/>
        </w:rPr>
        <w:t xml:space="preserve"> </w:t>
      </w:r>
      <w:r>
        <w:t xml:space="preserve">[31] </w:t>
      </w:r>
      <w:r w:rsidRPr="004C5963">
        <w:rPr>
          <w:szCs w:val="22"/>
        </w:rPr>
        <w:t>(ministres fédéraux, provi</w:t>
      </w:r>
      <w:r w:rsidRPr="004C5963">
        <w:rPr>
          <w:szCs w:val="22"/>
        </w:rPr>
        <w:t>n</w:t>
      </w:r>
      <w:r w:rsidRPr="004C5963">
        <w:rPr>
          <w:szCs w:val="22"/>
        </w:rPr>
        <w:t>ciaux et territoriaux responsables des serv</w:t>
      </w:r>
      <w:r w:rsidRPr="004C5963">
        <w:rPr>
          <w:szCs w:val="22"/>
        </w:rPr>
        <w:t>i</w:t>
      </w:r>
      <w:r w:rsidRPr="004C5963">
        <w:rPr>
          <w:szCs w:val="22"/>
        </w:rPr>
        <w:t>ces sociaux, 1998</w:t>
      </w:r>
      <w:r>
        <w:rPr>
          <w:szCs w:val="22"/>
        </w:rPr>
        <w:t> :</w:t>
      </w:r>
      <w:r w:rsidRPr="004C5963">
        <w:rPr>
          <w:szCs w:val="22"/>
        </w:rPr>
        <w:t xml:space="preserve"> 28). Mais dans les années qui viennent, il nous semble qu'il importe d'aller plus loin pour réconcilier la reco</w:t>
      </w:r>
      <w:r w:rsidRPr="004C5963">
        <w:rPr>
          <w:szCs w:val="22"/>
        </w:rPr>
        <w:t>n</w:t>
      </w:r>
      <w:r w:rsidRPr="004C5963">
        <w:rPr>
          <w:szCs w:val="22"/>
        </w:rPr>
        <w:t>naissance de l'économie sociale et la démocratisation du secteur p</w:t>
      </w:r>
      <w:r w:rsidRPr="004C5963">
        <w:rPr>
          <w:szCs w:val="22"/>
        </w:rPr>
        <w:t>u</w:t>
      </w:r>
      <w:r w:rsidRPr="004C5963">
        <w:rPr>
          <w:szCs w:val="22"/>
        </w:rPr>
        <w:t xml:space="preserve">blic. Cela signifie, pour le </w:t>
      </w:r>
      <w:r w:rsidRPr="004C5963">
        <w:rPr>
          <w:i/>
          <w:iCs/>
          <w:szCs w:val="22"/>
        </w:rPr>
        <w:t>double e</w:t>
      </w:r>
      <w:r w:rsidRPr="004C5963">
        <w:rPr>
          <w:i/>
          <w:iCs/>
          <w:szCs w:val="22"/>
        </w:rPr>
        <w:t>m</w:t>
      </w:r>
      <w:r w:rsidRPr="004C5963">
        <w:rPr>
          <w:i/>
          <w:iCs/>
          <w:szCs w:val="22"/>
        </w:rPr>
        <w:t xml:space="preserve">powerment, </w:t>
      </w:r>
      <w:r w:rsidRPr="004C5963">
        <w:rPr>
          <w:szCs w:val="22"/>
        </w:rPr>
        <w:t>qu'il ne faut pas o</w:t>
      </w:r>
      <w:r w:rsidRPr="004C5963">
        <w:rPr>
          <w:szCs w:val="22"/>
        </w:rPr>
        <w:t>p</w:t>
      </w:r>
      <w:r w:rsidRPr="004C5963">
        <w:rPr>
          <w:szCs w:val="22"/>
        </w:rPr>
        <w:t>poser reconnaissance de l'économie sociale et revitalisation démocr</w:t>
      </w:r>
      <w:r w:rsidRPr="004C5963">
        <w:rPr>
          <w:szCs w:val="22"/>
        </w:rPr>
        <w:t>a</w:t>
      </w:r>
      <w:r w:rsidRPr="004C5963">
        <w:rPr>
          <w:szCs w:val="22"/>
        </w:rPr>
        <w:t>tique du secteur public, mais voir là deux enjeux intimement reliés et conviés à l'entraide mutuelle.</w:t>
      </w:r>
    </w:p>
    <w:p w14:paraId="56CACDD2" w14:textId="77777777" w:rsidR="00125457" w:rsidRPr="004C5963" w:rsidRDefault="00125457" w:rsidP="00125457">
      <w:pPr>
        <w:spacing w:before="120" w:after="120"/>
        <w:jc w:val="both"/>
      </w:pPr>
      <w:r w:rsidRPr="004C5963">
        <w:rPr>
          <w:szCs w:val="22"/>
        </w:rPr>
        <w:t>Dans l'analyse des transformations en cours et des innovations s</w:t>
      </w:r>
      <w:r w:rsidRPr="004C5963">
        <w:rPr>
          <w:szCs w:val="22"/>
        </w:rPr>
        <w:t>o</w:t>
      </w:r>
      <w:r w:rsidRPr="004C5963">
        <w:rPr>
          <w:szCs w:val="22"/>
        </w:rPr>
        <w:t>ciales susceptibles de redynamiser les pratiques sociales et les polit</w:t>
      </w:r>
      <w:r w:rsidRPr="004C5963">
        <w:rPr>
          <w:szCs w:val="22"/>
        </w:rPr>
        <w:t>i</w:t>
      </w:r>
      <w:r w:rsidRPr="004C5963">
        <w:rPr>
          <w:szCs w:val="22"/>
        </w:rPr>
        <w:t>ques sociales, nous donnons de l'importance à la reconnaissance pr</w:t>
      </w:r>
      <w:r w:rsidRPr="004C5963">
        <w:rPr>
          <w:szCs w:val="22"/>
        </w:rPr>
        <w:t>é</w:t>
      </w:r>
      <w:r w:rsidRPr="004C5963">
        <w:rPr>
          <w:szCs w:val="22"/>
        </w:rPr>
        <w:t>ventive des déterm</w:t>
      </w:r>
      <w:r w:rsidRPr="004C5963">
        <w:rPr>
          <w:szCs w:val="22"/>
        </w:rPr>
        <w:t>i</w:t>
      </w:r>
      <w:r w:rsidRPr="004C5963">
        <w:rPr>
          <w:szCs w:val="22"/>
        </w:rPr>
        <w:t xml:space="preserve">nants sociaux de la santé et du bien-être (Renaud, 1994 ; Evans, </w:t>
      </w:r>
      <w:proofErr w:type="spellStart"/>
      <w:r w:rsidRPr="004C5963">
        <w:rPr>
          <w:szCs w:val="22"/>
        </w:rPr>
        <w:t>Barer</w:t>
      </w:r>
      <w:proofErr w:type="spellEnd"/>
      <w:r w:rsidRPr="004C5963">
        <w:rPr>
          <w:szCs w:val="22"/>
        </w:rPr>
        <w:t xml:space="preserve"> et </w:t>
      </w:r>
      <w:proofErr w:type="spellStart"/>
      <w:r w:rsidRPr="004C5963">
        <w:rPr>
          <w:szCs w:val="22"/>
        </w:rPr>
        <w:t>Marmor</w:t>
      </w:r>
      <w:proofErr w:type="spellEnd"/>
      <w:r w:rsidRPr="004C5963">
        <w:rPr>
          <w:szCs w:val="22"/>
        </w:rPr>
        <w:t>, 1994 ; Lord et Hutchison, 1998 ; F</w:t>
      </w:r>
      <w:r w:rsidRPr="004C5963">
        <w:rPr>
          <w:szCs w:val="22"/>
        </w:rPr>
        <w:t>o</w:t>
      </w:r>
      <w:r w:rsidRPr="004C5963">
        <w:rPr>
          <w:szCs w:val="22"/>
        </w:rPr>
        <w:t>rum national sur la santé, 1997 ; CSBE, 2002). Mais nous constatons que plusieurs auteurs et org</w:t>
      </w:r>
      <w:r w:rsidRPr="004C5963">
        <w:rPr>
          <w:szCs w:val="22"/>
        </w:rPr>
        <w:t>a</w:t>
      </w:r>
      <w:r w:rsidRPr="004C5963">
        <w:rPr>
          <w:szCs w:val="22"/>
        </w:rPr>
        <w:t>nismes (par exemple, dans le domaine de la santé publique) qui sont gagnés à l'idée de prendre en compte les déterminants de la santé (comme la pa</w:t>
      </w:r>
      <w:r w:rsidRPr="004C5963">
        <w:rPr>
          <w:szCs w:val="22"/>
        </w:rPr>
        <w:t>u</w:t>
      </w:r>
      <w:r w:rsidRPr="004C5963">
        <w:rPr>
          <w:szCs w:val="22"/>
        </w:rPr>
        <w:t>vreté, le logement, l'éducation et l'emploi) demeurent jusqu'à maintenant incapables de pousser leur réflexion un peu plus loin, ce qui leur permettrait de saisir que les a</w:t>
      </w:r>
      <w:r w:rsidRPr="004C5963">
        <w:rPr>
          <w:szCs w:val="22"/>
        </w:rPr>
        <w:t>c</w:t>
      </w:r>
      <w:r w:rsidRPr="004C5963">
        <w:rPr>
          <w:szCs w:val="22"/>
        </w:rPr>
        <w:t>teurs du tiers secteur de l'économie sociale sont des alliés incontou</w:t>
      </w:r>
      <w:r w:rsidRPr="004C5963">
        <w:rPr>
          <w:szCs w:val="22"/>
        </w:rPr>
        <w:t>r</w:t>
      </w:r>
      <w:r w:rsidRPr="004C5963">
        <w:rPr>
          <w:szCs w:val="22"/>
        </w:rPr>
        <w:lastRenderedPageBreak/>
        <w:t>nables dans la prise en compte des déterminants non méd</w:t>
      </w:r>
      <w:r w:rsidRPr="004C5963">
        <w:rPr>
          <w:szCs w:val="22"/>
        </w:rPr>
        <w:t>i</w:t>
      </w:r>
      <w:r w:rsidRPr="004C5963">
        <w:rPr>
          <w:szCs w:val="22"/>
        </w:rPr>
        <w:t>caux de la santé et du bien-être.</w:t>
      </w:r>
    </w:p>
    <w:p w14:paraId="3D46CC41" w14:textId="77777777" w:rsidR="00125457" w:rsidRPr="004C5963" w:rsidRDefault="00125457" w:rsidP="00125457">
      <w:pPr>
        <w:spacing w:before="120" w:after="120"/>
        <w:jc w:val="both"/>
      </w:pPr>
      <w:r w:rsidRPr="004C5963">
        <w:rPr>
          <w:szCs w:val="22"/>
        </w:rPr>
        <w:t>En outre, il nous semble que notre intérêt pour l'économie sociale, dans la problématique du LAREPPS, représente une contribution int</w:t>
      </w:r>
      <w:r w:rsidRPr="004C5963">
        <w:rPr>
          <w:szCs w:val="22"/>
        </w:rPr>
        <w:t>é</w:t>
      </w:r>
      <w:r w:rsidRPr="004C5963">
        <w:rPr>
          <w:szCs w:val="22"/>
        </w:rPr>
        <w:t>ressante pour rendre plus opérationnelles les anal</w:t>
      </w:r>
      <w:r w:rsidRPr="004C5963">
        <w:rPr>
          <w:szCs w:val="22"/>
        </w:rPr>
        <w:t>y</w:t>
      </w:r>
      <w:r w:rsidRPr="004C5963">
        <w:rPr>
          <w:szCs w:val="22"/>
        </w:rPr>
        <w:t>ses et les stratégies développées par plusieurs auteurs qui se situent à l'intérieur du courant du Mouvement de vie autonome et des déterminants sociaux de la santé et du bien-être. Les org</w:t>
      </w:r>
      <w:r w:rsidRPr="004C5963">
        <w:rPr>
          <w:szCs w:val="22"/>
        </w:rPr>
        <w:t>a</w:t>
      </w:r>
      <w:r w:rsidRPr="004C5963">
        <w:rPr>
          <w:szCs w:val="22"/>
        </w:rPr>
        <w:t xml:space="preserve">nismes communautaires et coopératifs qui font partie du tiers secteur de l'économie sociale ont, sur le plan des valeurs déclarées, des affinités particulières avec la philosophie de </w:t>
      </w:r>
      <w:r w:rsidRPr="004C5963">
        <w:rPr>
          <w:i/>
          <w:iCs/>
          <w:szCs w:val="22"/>
        </w:rPr>
        <w:t xml:space="preserve">[empowerment </w:t>
      </w:r>
      <w:r w:rsidRPr="004C5963">
        <w:rPr>
          <w:szCs w:val="22"/>
        </w:rPr>
        <w:t>des usagers. Nous sommes surpris de voir que des a</w:t>
      </w:r>
      <w:r w:rsidRPr="004C5963">
        <w:rPr>
          <w:szCs w:val="22"/>
        </w:rPr>
        <w:t>u</w:t>
      </w:r>
      <w:r w:rsidRPr="004C5963">
        <w:rPr>
          <w:szCs w:val="22"/>
        </w:rPr>
        <w:t xml:space="preserve">teurs comme Lord et Hutchison (1998) et d'autres qui gravitent autour du </w:t>
      </w:r>
      <w:proofErr w:type="spellStart"/>
      <w:r w:rsidRPr="004C5963">
        <w:rPr>
          <w:szCs w:val="22"/>
        </w:rPr>
        <w:t>Roeher</w:t>
      </w:r>
      <w:proofErr w:type="spellEnd"/>
      <w:r w:rsidRPr="004C5963">
        <w:rPr>
          <w:szCs w:val="22"/>
        </w:rPr>
        <w:t xml:space="preserve"> Institute ne tiennent pas compte dans leurs analyses du type d'organisation (marchande, publique, privée à but lucratif) qui fait la dispensation des services aux personnes ayant des incapacités. Ce</w:t>
      </w:r>
      <w:r w:rsidRPr="004C5963">
        <w:rPr>
          <w:szCs w:val="22"/>
        </w:rPr>
        <w:t>r</w:t>
      </w:r>
      <w:r w:rsidRPr="004C5963">
        <w:rPr>
          <w:szCs w:val="22"/>
        </w:rPr>
        <w:t>tains auteurs canadiens, comme P</w:t>
      </w:r>
      <w:r w:rsidRPr="004C5963">
        <w:rPr>
          <w:szCs w:val="22"/>
        </w:rPr>
        <w:t>e</w:t>
      </w:r>
      <w:r w:rsidRPr="004C5963">
        <w:rPr>
          <w:szCs w:val="22"/>
        </w:rPr>
        <w:t xml:space="preserve">dlar </w:t>
      </w:r>
      <w:r w:rsidRPr="004C5963">
        <w:rPr>
          <w:i/>
          <w:iCs/>
          <w:szCs w:val="22"/>
        </w:rPr>
        <w:t xml:space="preserve">et al. </w:t>
      </w:r>
      <w:r w:rsidRPr="004C5963">
        <w:rPr>
          <w:szCs w:val="22"/>
        </w:rPr>
        <w:t>(2000), ont commencé à s'intéresser à ces distinctions dans des publications récentes, mais leur analyse, à cet égard, demeure plutôt artificielle. Le pas que pou</w:t>
      </w:r>
      <w:r w:rsidRPr="004C5963">
        <w:rPr>
          <w:szCs w:val="22"/>
        </w:rPr>
        <w:t>r</w:t>
      </w:r>
      <w:r w:rsidRPr="004C5963">
        <w:rPr>
          <w:szCs w:val="22"/>
        </w:rPr>
        <w:t>rait faire les stratèges et les théoriciens du Mouvement de vie autonome est un pas qui permettrait de tenir compte du fait que les initiatives de l'éc</w:t>
      </w:r>
      <w:r w:rsidRPr="004C5963">
        <w:rPr>
          <w:szCs w:val="22"/>
        </w:rPr>
        <w:t>o</w:t>
      </w:r>
      <w:r w:rsidRPr="004C5963">
        <w:rPr>
          <w:szCs w:val="22"/>
        </w:rPr>
        <w:t>nomie sociale constituent des lieux particulièrement accueillants et pe</w:t>
      </w:r>
      <w:r w:rsidRPr="004C5963">
        <w:rPr>
          <w:szCs w:val="22"/>
        </w:rPr>
        <w:t>r</w:t>
      </w:r>
      <w:r w:rsidRPr="004C5963">
        <w:rPr>
          <w:szCs w:val="22"/>
        </w:rPr>
        <w:t xml:space="preserve">méables à </w:t>
      </w:r>
      <w:r w:rsidRPr="004C5963">
        <w:rPr>
          <w:i/>
          <w:iCs/>
          <w:szCs w:val="22"/>
        </w:rPr>
        <w:t xml:space="preserve">\'empowerment </w:t>
      </w:r>
      <w:r w:rsidRPr="004C5963">
        <w:rPr>
          <w:szCs w:val="22"/>
        </w:rPr>
        <w:t>des usagers, voire à un</w:t>
      </w:r>
      <w:r>
        <w:rPr>
          <w:szCs w:val="22"/>
        </w:rPr>
        <w:t xml:space="preserve"> </w:t>
      </w:r>
      <w:r>
        <w:t xml:space="preserve">[32] </w:t>
      </w:r>
      <w:r w:rsidRPr="004C5963">
        <w:rPr>
          <w:i/>
          <w:iCs/>
          <w:szCs w:val="22"/>
        </w:rPr>
        <w:t>emp</w:t>
      </w:r>
      <w:r w:rsidRPr="004C5963">
        <w:rPr>
          <w:i/>
          <w:iCs/>
          <w:szCs w:val="22"/>
        </w:rPr>
        <w:t>o</w:t>
      </w:r>
      <w:r w:rsidRPr="004C5963">
        <w:rPr>
          <w:i/>
          <w:iCs/>
          <w:szCs w:val="22"/>
        </w:rPr>
        <w:t xml:space="preserve">werment </w:t>
      </w:r>
      <w:r w:rsidRPr="004C5963">
        <w:rPr>
          <w:szCs w:val="22"/>
        </w:rPr>
        <w:t>des intervenants capable de s'harmoniser avec l'autodéterm</w:t>
      </w:r>
      <w:r w:rsidRPr="004C5963">
        <w:rPr>
          <w:szCs w:val="22"/>
        </w:rPr>
        <w:t>i</w:t>
      </w:r>
      <w:r w:rsidRPr="004C5963">
        <w:rPr>
          <w:szCs w:val="22"/>
        </w:rPr>
        <w:t>nation des us</w:t>
      </w:r>
      <w:r w:rsidRPr="004C5963">
        <w:rPr>
          <w:szCs w:val="22"/>
        </w:rPr>
        <w:t>a</w:t>
      </w:r>
      <w:r w:rsidRPr="004C5963">
        <w:rPr>
          <w:szCs w:val="22"/>
        </w:rPr>
        <w:t>gers.</w:t>
      </w:r>
    </w:p>
    <w:p w14:paraId="6016AC2F" w14:textId="77777777" w:rsidR="00125457" w:rsidRDefault="00125457" w:rsidP="00125457">
      <w:pPr>
        <w:spacing w:before="120" w:after="120"/>
        <w:jc w:val="both"/>
        <w:rPr>
          <w:szCs w:val="22"/>
        </w:rPr>
      </w:pPr>
    </w:p>
    <w:p w14:paraId="60D8675B" w14:textId="77777777" w:rsidR="00125457" w:rsidRPr="004C5963" w:rsidRDefault="00125457" w:rsidP="00125457">
      <w:pPr>
        <w:spacing w:before="120" w:after="120"/>
        <w:jc w:val="both"/>
      </w:pPr>
      <w:r w:rsidRPr="004C5963">
        <w:rPr>
          <w:szCs w:val="22"/>
        </w:rPr>
        <w:t>Dans notre approche, l'économie sociale peut contribuer à la mise en œuvre de nouvelles politiques sociales complices du soutien à la citoyenneté des personnes présentant des incapacités. Dans cette v</w:t>
      </w:r>
      <w:r w:rsidRPr="004C5963">
        <w:rPr>
          <w:szCs w:val="22"/>
        </w:rPr>
        <w:t>i</w:t>
      </w:r>
      <w:r w:rsidRPr="004C5963">
        <w:rPr>
          <w:szCs w:val="22"/>
        </w:rPr>
        <w:t>sion des polit</w:t>
      </w:r>
      <w:r w:rsidRPr="004C5963">
        <w:rPr>
          <w:szCs w:val="22"/>
        </w:rPr>
        <w:t>i</w:t>
      </w:r>
      <w:r w:rsidRPr="004C5963">
        <w:rPr>
          <w:szCs w:val="22"/>
        </w:rPr>
        <w:t>ques sociales, il importe non seulement de dépasser l'approche providenti</w:t>
      </w:r>
      <w:r w:rsidRPr="004C5963">
        <w:rPr>
          <w:szCs w:val="22"/>
        </w:rPr>
        <w:t>a</w:t>
      </w:r>
      <w:r w:rsidRPr="004C5963">
        <w:rPr>
          <w:szCs w:val="22"/>
        </w:rPr>
        <w:t>liste, mais de briser les relations traditionnelles entre intervenants et usagers, pui</w:t>
      </w:r>
      <w:r w:rsidRPr="004C5963">
        <w:rPr>
          <w:szCs w:val="22"/>
        </w:rPr>
        <w:t>s</w:t>
      </w:r>
      <w:r w:rsidRPr="004C5963">
        <w:rPr>
          <w:szCs w:val="22"/>
        </w:rPr>
        <w:t>que les personnes présentant des incapacités ont la capacité de contribuer à la planification, la gestion et l'évaluation des politiques soci</w:t>
      </w:r>
      <w:r w:rsidRPr="004C5963">
        <w:rPr>
          <w:szCs w:val="22"/>
        </w:rPr>
        <w:t>a</w:t>
      </w:r>
      <w:r w:rsidRPr="004C5963">
        <w:rPr>
          <w:szCs w:val="22"/>
        </w:rPr>
        <w:t>les qui les concernent. Elles ont un rôle à jouer non seulement du côté de la demande de politiques soci</w:t>
      </w:r>
      <w:r w:rsidRPr="004C5963">
        <w:rPr>
          <w:szCs w:val="22"/>
        </w:rPr>
        <w:t>a</w:t>
      </w:r>
      <w:r w:rsidRPr="004C5963">
        <w:rPr>
          <w:szCs w:val="22"/>
        </w:rPr>
        <w:t>les, mais aussi du côté de l'offre. Tout cela suppose qu'on ne se laisse pas enfermer dans une vision fordiste et providentialiste des polit</w:t>
      </w:r>
      <w:r w:rsidRPr="004C5963">
        <w:rPr>
          <w:szCs w:val="22"/>
        </w:rPr>
        <w:t>i</w:t>
      </w:r>
      <w:r w:rsidRPr="004C5963">
        <w:rPr>
          <w:szCs w:val="22"/>
        </w:rPr>
        <w:t>ques sociales qui les cantonne dans la production de services et la redistr</w:t>
      </w:r>
      <w:r w:rsidRPr="004C5963">
        <w:rPr>
          <w:szCs w:val="22"/>
        </w:rPr>
        <w:t>i</w:t>
      </w:r>
      <w:r w:rsidRPr="004C5963">
        <w:rPr>
          <w:szCs w:val="22"/>
        </w:rPr>
        <w:t>bution monétaire en perdant de vue le soutien à la c</w:t>
      </w:r>
      <w:r w:rsidRPr="004C5963">
        <w:rPr>
          <w:szCs w:val="22"/>
        </w:rPr>
        <w:t>i</w:t>
      </w:r>
      <w:r w:rsidRPr="004C5963">
        <w:rPr>
          <w:szCs w:val="22"/>
        </w:rPr>
        <w:t xml:space="preserve">toyenneté. </w:t>
      </w:r>
      <w:r w:rsidRPr="004C5963">
        <w:rPr>
          <w:szCs w:val="22"/>
        </w:rPr>
        <w:lastRenderedPageBreak/>
        <w:t>D'où l'importance de réfléchir sur le concept de con</w:t>
      </w:r>
      <w:r w:rsidRPr="004C5963">
        <w:rPr>
          <w:szCs w:val="22"/>
        </w:rPr>
        <w:t>s</w:t>
      </w:r>
      <w:r w:rsidRPr="004C5963">
        <w:rPr>
          <w:szCs w:val="22"/>
        </w:rPr>
        <w:t>truction conjointe de l'offre et de la demande souvent repris dans le courant de s</w:t>
      </w:r>
      <w:r w:rsidRPr="004C5963">
        <w:rPr>
          <w:szCs w:val="22"/>
        </w:rPr>
        <w:t>o</w:t>
      </w:r>
      <w:r w:rsidRPr="004C5963">
        <w:rPr>
          <w:szCs w:val="22"/>
        </w:rPr>
        <w:t>ciologie économique français qui se réclame de l'économie solidaire (Lavi</w:t>
      </w:r>
      <w:r w:rsidRPr="004C5963">
        <w:rPr>
          <w:szCs w:val="22"/>
        </w:rPr>
        <w:t>l</w:t>
      </w:r>
      <w:r w:rsidRPr="004C5963">
        <w:rPr>
          <w:szCs w:val="22"/>
        </w:rPr>
        <w:t>le, 1992, 2000,</w:t>
      </w:r>
      <w:r>
        <w:rPr>
          <w:szCs w:val="22"/>
        </w:rPr>
        <w:t xml:space="preserve"> </w:t>
      </w:r>
      <w:r w:rsidRPr="004C5963">
        <w:rPr>
          <w:szCs w:val="22"/>
        </w:rPr>
        <w:t>2001).</w:t>
      </w:r>
    </w:p>
    <w:p w14:paraId="6901F78E" w14:textId="77777777" w:rsidR="00125457" w:rsidRDefault="00125457" w:rsidP="00125457">
      <w:pPr>
        <w:pStyle w:val="p"/>
      </w:pPr>
    </w:p>
    <w:p w14:paraId="0B82F933" w14:textId="77777777" w:rsidR="00125457" w:rsidRDefault="00125457" w:rsidP="00125457">
      <w:pPr>
        <w:pStyle w:val="p"/>
      </w:pPr>
      <w:r w:rsidRPr="004C5963">
        <w:br w:type="page"/>
      </w:r>
      <w:r>
        <w:lastRenderedPageBreak/>
        <w:t>[33]</w:t>
      </w:r>
    </w:p>
    <w:p w14:paraId="3A9EE19C" w14:textId="77777777" w:rsidR="00125457" w:rsidRPr="00E07116" w:rsidRDefault="00125457" w:rsidP="00125457">
      <w:pPr>
        <w:jc w:val="both"/>
      </w:pPr>
    </w:p>
    <w:p w14:paraId="7C41ED78" w14:textId="77777777" w:rsidR="00125457" w:rsidRPr="00E07116" w:rsidRDefault="00125457" w:rsidP="00125457">
      <w:pPr>
        <w:jc w:val="both"/>
      </w:pPr>
    </w:p>
    <w:p w14:paraId="083FFF98" w14:textId="77777777" w:rsidR="00125457" w:rsidRPr="00E07116" w:rsidRDefault="00125457" w:rsidP="00125457">
      <w:pPr>
        <w:jc w:val="both"/>
      </w:pPr>
    </w:p>
    <w:p w14:paraId="1A3D2C62" w14:textId="77777777" w:rsidR="00125457" w:rsidRPr="00913216" w:rsidRDefault="00125457" w:rsidP="00125457">
      <w:pPr>
        <w:spacing w:after="120"/>
        <w:ind w:firstLine="0"/>
        <w:jc w:val="center"/>
        <w:rPr>
          <w:b/>
          <w:i/>
          <w:sz w:val="24"/>
        </w:rPr>
      </w:pPr>
      <w:bookmarkStart w:id="23" w:name="Jalons_conclusion"/>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37DC6DFD" w14:textId="77777777" w:rsidR="00125457" w:rsidRPr="00384B20" w:rsidRDefault="00125457" w:rsidP="00125457">
      <w:pPr>
        <w:pStyle w:val="planchest"/>
      </w:pPr>
      <w:r>
        <w:t>CONCLUSION</w:t>
      </w:r>
    </w:p>
    <w:p w14:paraId="1E745A34" w14:textId="77777777" w:rsidR="00125457" w:rsidRPr="00E07116" w:rsidRDefault="00125457" w:rsidP="00125457">
      <w:pPr>
        <w:jc w:val="both"/>
      </w:pPr>
    </w:p>
    <w:p w14:paraId="70B547D1" w14:textId="77777777" w:rsidR="00125457" w:rsidRPr="00E07116" w:rsidRDefault="00125457" w:rsidP="00125457">
      <w:pPr>
        <w:pStyle w:val="planche"/>
      </w:pPr>
      <w:r w:rsidRPr="004C5963">
        <w:t>Vers des politiques soc</w:t>
      </w:r>
      <w:r>
        <w:t>iales qui misent</w:t>
      </w:r>
      <w:r>
        <w:br/>
      </w:r>
      <w:r w:rsidRPr="004C5963">
        <w:t>sur la décentralis</w:t>
      </w:r>
      <w:r w:rsidRPr="004C5963">
        <w:t>a</w:t>
      </w:r>
      <w:r w:rsidRPr="004C5963">
        <w:t>tion et l'approche territoriale</w:t>
      </w:r>
    </w:p>
    <w:bookmarkEnd w:id="23"/>
    <w:p w14:paraId="75910F57" w14:textId="77777777" w:rsidR="00125457" w:rsidRPr="00E07116" w:rsidRDefault="00125457" w:rsidP="00125457">
      <w:pPr>
        <w:jc w:val="both"/>
      </w:pPr>
    </w:p>
    <w:p w14:paraId="59066488" w14:textId="77777777" w:rsidR="00125457" w:rsidRPr="00E07116" w:rsidRDefault="00125457" w:rsidP="00125457">
      <w:pPr>
        <w:jc w:val="both"/>
      </w:pPr>
    </w:p>
    <w:p w14:paraId="654B8CD8" w14:textId="77777777" w:rsidR="00125457" w:rsidRDefault="00125457" w:rsidP="00125457">
      <w:pPr>
        <w:jc w:val="both"/>
      </w:pPr>
    </w:p>
    <w:p w14:paraId="1E6739B3" w14:textId="77777777" w:rsidR="00125457" w:rsidRPr="00E07116" w:rsidRDefault="00125457" w:rsidP="00125457">
      <w:pPr>
        <w:jc w:val="both"/>
      </w:pPr>
    </w:p>
    <w:p w14:paraId="791D4BD6" w14:textId="77777777" w:rsidR="00125457" w:rsidRPr="00E07116" w:rsidRDefault="00125457" w:rsidP="00125457">
      <w:pPr>
        <w:jc w:val="both"/>
      </w:pPr>
    </w:p>
    <w:p w14:paraId="73F33957"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54EBAE53" w14:textId="77777777" w:rsidR="00125457" w:rsidRPr="004C5963" w:rsidRDefault="00125457" w:rsidP="00125457">
      <w:pPr>
        <w:spacing w:before="120" w:after="120"/>
        <w:jc w:val="both"/>
      </w:pPr>
      <w:r w:rsidRPr="004C5963">
        <w:rPr>
          <w:szCs w:val="22"/>
        </w:rPr>
        <w:t>En conclusion, nous aimerions faire un bref commentaire sur les atouts d'une approche décentralisée et territoriale des politiques soci</w:t>
      </w:r>
      <w:r w:rsidRPr="004C5963">
        <w:rPr>
          <w:szCs w:val="22"/>
        </w:rPr>
        <w:t>a</w:t>
      </w:r>
      <w:r w:rsidRPr="004C5963">
        <w:rPr>
          <w:szCs w:val="22"/>
        </w:rPr>
        <w:t>les, nota</w:t>
      </w:r>
      <w:r w:rsidRPr="004C5963">
        <w:rPr>
          <w:szCs w:val="22"/>
        </w:rPr>
        <w:t>m</w:t>
      </w:r>
      <w:r w:rsidRPr="004C5963">
        <w:rPr>
          <w:szCs w:val="22"/>
        </w:rPr>
        <w:t>ment de celles qui ont trait aux services de proximité.</w:t>
      </w:r>
    </w:p>
    <w:p w14:paraId="708B7965" w14:textId="77777777" w:rsidR="00125457" w:rsidRPr="004C5963" w:rsidRDefault="00125457" w:rsidP="00125457">
      <w:pPr>
        <w:spacing w:before="120" w:after="120"/>
        <w:jc w:val="both"/>
      </w:pPr>
      <w:r w:rsidRPr="004C5963">
        <w:rPr>
          <w:szCs w:val="22"/>
        </w:rPr>
        <w:t>Plusieurs des thèmes que nous avons développés dans ce texte ex</w:t>
      </w:r>
      <w:r w:rsidRPr="004C5963">
        <w:rPr>
          <w:szCs w:val="22"/>
        </w:rPr>
        <w:t>i</w:t>
      </w:r>
      <w:r w:rsidRPr="004C5963">
        <w:rPr>
          <w:szCs w:val="22"/>
        </w:rPr>
        <w:t>gent une ouverture à la décentralisation des politiques sociales, c'est-à-dire à un transfert de responsabilités du centre vers les autorités publ</w:t>
      </w:r>
      <w:r w:rsidRPr="004C5963">
        <w:rPr>
          <w:szCs w:val="22"/>
        </w:rPr>
        <w:t>i</w:t>
      </w:r>
      <w:r w:rsidRPr="004C5963">
        <w:rPr>
          <w:szCs w:val="22"/>
        </w:rPr>
        <w:t>ques régionales et locales, notamment les municipalités appelées à redevenir des acteurs importants dans les dossiers de politiques soci</w:t>
      </w:r>
      <w:r w:rsidRPr="004C5963">
        <w:rPr>
          <w:szCs w:val="22"/>
        </w:rPr>
        <w:t>a</w:t>
      </w:r>
      <w:r w:rsidRPr="004C5963">
        <w:rPr>
          <w:szCs w:val="22"/>
        </w:rPr>
        <w:t>les au Québec comme ai</w:t>
      </w:r>
      <w:r w:rsidRPr="004C5963">
        <w:rPr>
          <w:szCs w:val="22"/>
        </w:rPr>
        <w:t>l</w:t>
      </w:r>
      <w:r w:rsidRPr="004C5963">
        <w:rPr>
          <w:szCs w:val="22"/>
        </w:rPr>
        <w:t xml:space="preserve">leurs, dans les pays du Sud comme dans ceux du Nord (Cordera et </w:t>
      </w:r>
      <w:proofErr w:type="spellStart"/>
      <w:r w:rsidRPr="004C5963">
        <w:rPr>
          <w:szCs w:val="22"/>
        </w:rPr>
        <w:t>Zicca</w:t>
      </w:r>
      <w:r w:rsidRPr="004C5963">
        <w:rPr>
          <w:szCs w:val="22"/>
        </w:rPr>
        <w:t>r</w:t>
      </w:r>
      <w:r w:rsidRPr="004C5963">
        <w:rPr>
          <w:szCs w:val="22"/>
        </w:rPr>
        <w:t>di</w:t>
      </w:r>
      <w:proofErr w:type="spellEnd"/>
      <w:r w:rsidRPr="004C5963">
        <w:rPr>
          <w:szCs w:val="22"/>
        </w:rPr>
        <w:t xml:space="preserve">, 2000 ; Comeau </w:t>
      </w:r>
      <w:r w:rsidRPr="004C5963">
        <w:rPr>
          <w:i/>
          <w:iCs/>
          <w:szCs w:val="22"/>
        </w:rPr>
        <w:t xml:space="preserve">et al, </w:t>
      </w:r>
      <w:r w:rsidRPr="004C5963">
        <w:rPr>
          <w:szCs w:val="22"/>
        </w:rPr>
        <w:t>2001). En effet, pour que les politiques sociales deviennent affaire de citoyenneté a</w:t>
      </w:r>
      <w:r w:rsidRPr="004C5963">
        <w:rPr>
          <w:szCs w:val="22"/>
        </w:rPr>
        <w:t>u</w:t>
      </w:r>
      <w:r w:rsidRPr="004C5963">
        <w:rPr>
          <w:szCs w:val="22"/>
        </w:rPr>
        <w:t>tant que d'allocation de fonds publics et d'ajout de services, il importe de rapprocher leur gestion des régions et des communautés locales. Ce rapprochement est essentiel, d'abord et avant tout, pour faire en sorte que les politiques sociales opèrent le virage milieu et s'inscrivent dans une approche de soutien communautaire et de dévelo</w:t>
      </w:r>
      <w:r w:rsidRPr="004C5963">
        <w:rPr>
          <w:szCs w:val="22"/>
        </w:rPr>
        <w:t>p</w:t>
      </w:r>
      <w:r w:rsidRPr="004C5963">
        <w:rPr>
          <w:szCs w:val="22"/>
        </w:rPr>
        <w:t>pement local dédouanée des travers du providentialisme et de la bureaucr</w:t>
      </w:r>
      <w:r w:rsidRPr="004C5963">
        <w:rPr>
          <w:szCs w:val="22"/>
        </w:rPr>
        <w:t>a</w:t>
      </w:r>
      <w:r w:rsidRPr="004C5963">
        <w:rPr>
          <w:szCs w:val="22"/>
        </w:rPr>
        <w:t>tie. Il est crucial aussi pour que les politiques et les pratiques sociales se dém</w:t>
      </w:r>
      <w:r w:rsidRPr="004C5963">
        <w:rPr>
          <w:szCs w:val="22"/>
        </w:rPr>
        <w:t>o</w:t>
      </w:r>
      <w:r w:rsidRPr="004C5963">
        <w:rPr>
          <w:szCs w:val="22"/>
        </w:rPr>
        <w:t xml:space="preserve">cratisent en réconciliant </w:t>
      </w:r>
      <w:r>
        <w:rPr>
          <w:szCs w:val="22"/>
        </w:rPr>
        <w:t>l’</w:t>
      </w:r>
      <w:r w:rsidRPr="004C5963">
        <w:rPr>
          <w:i/>
          <w:iCs/>
          <w:szCs w:val="22"/>
        </w:rPr>
        <w:t xml:space="preserve">empowerment </w:t>
      </w:r>
      <w:r w:rsidRPr="004C5963">
        <w:rPr>
          <w:szCs w:val="22"/>
        </w:rPr>
        <w:t>des usagers avec celui des intervenants et des gestionnaires. Enfin, ce rapprochement est impo</w:t>
      </w:r>
      <w:r w:rsidRPr="004C5963">
        <w:rPr>
          <w:szCs w:val="22"/>
        </w:rPr>
        <w:t>r</w:t>
      </w:r>
      <w:r w:rsidRPr="004C5963">
        <w:rPr>
          <w:szCs w:val="22"/>
        </w:rPr>
        <w:t>tant pour que les politiques s'inscrivent dans une pers</w:t>
      </w:r>
      <w:r w:rsidRPr="004C5963">
        <w:rPr>
          <w:szCs w:val="22"/>
        </w:rPr>
        <w:lastRenderedPageBreak/>
        <w:t>pective d'écon</w:t>
      </w:r>
      <w:r w:rsidRPr="004C5963">
        <w:rPr>
          <w:szCs w:val="22"/>
        </w:rPr>
        <w:t>o</w:t>
      </w:r>
      <w:r w:rsidRPr="004C5963">
        <w:rPr>
          <w:szCs w:val="22"/>
        </w:rPr>
        <w:t>mie plurielle irriguée non seulement par l'apport des valeurs de l'éc</w:t>
      </w:r>
      <w:r w:rsidRPr="004C5963">
        <w:rPr>
          <w:szCs w:val="22"/>
        </w:rPr>
        <w:t>o</w:t>
      </w:r>
      <w:r w:rsidRPr="004C5963">
        <w:rPr>
          <w:szCs w:val="22"/>
        </w:rPr>
        <w:t>nomie marchande, mais aussi par un renouvellement de l'administr</w:t>
      </w:r>
      <w:r w:rsidRPr="004C5963">
        <w:rPr>
          <w:szCs w:val="22"/>
        </w:rPr>
        <w:t>a</w:t>
      </w:r>
      <w:r w:rsidRPr="004C5963">
        <w:rPr>
          <w:szCs w:val="22"/>
        </w:rPr>
        <w:t>tion publique et l'apport d'une économie sociale vigoureuse et reco</w:t>
      </w:r>
      <w:r w:rsidRPr="004C5963">
        <w:rPr>
          <w:szCs w:val="22"/>
        </w:rPr>
        <w:t>n</w:t>
      </w:r>
      <w:r w:rsidRPr="004C5963">
        <w:rPr>
          <w:szCs w:val="22"/>
        </w:rPr>
        <w:t>nue publiquement.</w:t>
      </w:r>
    </w:p>
    <w:p w14:paraId="31BD1054" w14:textId="77777777" w:rsidR="00125457" w:rsidRPr="004C5963" w:rsidRDefault="00125457" w:rsidP="00125457">
      <w:pPr>
        <w:spacing w:before="120" w:after="120"/>
        <w:jc w:val="both"/>
      </w:pPr>
      <w:r w:rsidRPr="004C5963">
        <w:rPr>
          <w:szCs w:val="22"/>
        </w:rPr>
        <w:t>Certes, chez nous comme ailleurs, l'histoire des politiques sociales nous rappelle qu'à certaines époques, pas si lointaines, le progrès s</w:t>
      </w:r>
      <w:r w:rsidRPr="004C5963">
        <w:rPr>
          <w:szCs w:val="22"/>
        </w:rPr>
        <w:t>o</w:t>
      </w:r>
      <w:r w:rsidRPr="004C5963">
        <w:rPr>
          <w:szCs w:val="22"/>
        </w:rPr>
        <w:t>cial et éc</w:t>
      </w:r>
      <w:r w:rsidRPr="004C5963">
        <w:rPr>
          <w:szCs w:val="22"/>
        </w:rPr>
        <w:t>o</w:t>
      </w:r>
      <w:r w:rsidRPr="004C5963">
        <w:rPr>
          <w:szCs w:val="22"/>
        </w:rPr>
        <w:t>nomique est passé par un mouvement de centralisation qui a amené les États centraux à assumer davantage de responsabilités sur le plan de la planification, de la régulation et du financement des polit</w:t>
      </w:r>
      <w:r w:rsidRPr="004C5963">
        <w:rPr>
          <w:szCs w:val="22"/>
        </w:rPr>
        <w:t>i</w:t>
      </w:r>
      <w:r w:rsidRPr="004C5963">
        <w:rPr>
          <w:szCs w:val="22"/>
        </w:rPr>
        <w:t>ques sociales. A</w:t>
      </w:r>
      <w:r w:rsidRPr="004C5963">
        <w:rPr>
          <w:szCs w:val="22"/>
        </w:rPr>
        <w:t>u</w:t>
      </w:r>
      <w:r w:rsidRPr="004C5963">
        <w:rPr>
          <w:szCs w:val="22"/>
        </w:rPr>
        <w:t>jourd'hui comme hier, cela ne fait pas de doute, les États, au centre, doivent continuer à exercer une vigie en identifiant les normes qui, d'une région à l'autre, permettent de réaliser l'équité territoriale. Mais l'histoire nous e</w:t>
      </w:r>
      <w:r w:rsidRPr="004C5963">
        <w:rPr>
          <w:szCs w:val="22"/>
        </w:rPr>
        <w:t>n</w:t>
      </w:r>
      <w:r w:rsidRPr="004C5963">
        <w:rPr>
          <w:szCs w:val="22"/>
        </w:rPr>
        <w:t>seigne aussi que, sur la question de la centralisation/décentralisation, comme sur d'autres, la loi du pend</w:t>
      </w:r>
      <w:r w:rsidRPr="004C5963">
        <w:rPr>
          <w:szCs w:val="22"/>
        </w:rPr>
        <w:t>u</w:t>
      </w:r>
      <w:r w:rsidRPr="004C5963">
        <w:rPr>
          <w:szCs w:val="22"/>
        </w:rPr>
        <w:t>le s'impose.</w:t>
      </w:r>
    </w:p>
    <w:p w14:paraId="3D282B13" w14:textId="77777777" w:rsidR="00125457" w:rsidRPr="004C5963" w:rsidRDefault="00125457" w:rsidP="00125457">
      <w:pPr>
        <w:spacing w:before="120" w:after="120"/>
        <w:jc w:val="both"/>
      </w:pPr>
      <w:r>
        <w:t>[34]</w:t>
      </w:r>
    </w:p>
    <w:p w14:paraId="49095975" w14:textId="77777777" w:rsidR="00125457" w:rsidRPr="004C5963" w:rsidRDefault="00125457" w:rsidP="00125457">
      <w:pPr>
        <w:spacing w:before="120" w:after="120"/>
        <w:jc w:val="both"/>
      </w:pPr>
      <w:r w:rsidRPr="004C5963">
        <w:rPr>
          <w:szCs w:val="22"/>
        </w:rPr>
        <w:t>Au cours de la première phase du modèle québécois (1960-1980), l'a</w:t>
      </w:r>
      <w:r w:rsidRPr="004C5963">
        <w:rPr>
          <w:szCs w:val="22"/>
        </w:rPr>
        <w:t>c</w:t>
      </w:r>
      <w:r w:rsidRPr="004C5963">
        <w:rPr>
          <w:szCs w:val="22"/>
        </w:rPr>
        <w:t>cent a été mis sur un interventionnisme étatique qui était plutôt hiérarch</w:t>
      </w:r>
      <w:r w:rsidRPr="004C5963">
        <w:rPr>
          <w:szCs w:val="22"/>
        </w:rPr>
        <w:t>i</w:t>
      </w:r>
      <w:r w:rsidRPr="004C5963">
        <w:rPr>
          <w:szCs w:val="22"/>
        </w:rPr>
        <w:t xml:space="preserve">que et entrepreneur. Dans le développement social comme économique, l'État </w:t>
      </w:r>
      <w:proofErr w:type="spellStart"/>
      <w:r w:rsidRPr="004C5963">
        <w:rPr>
          <w:szCs w:val="22"/>
        </w:rPr>
        <w:t>maître-d'œuvre</w:t>
      </w:r>
      <w:proofErr w:type="spellEnd"/>
      <w:r w:rsidRPr="004C5963">
        <w:rPr>
          <w:szCs w:val="22"/>
        </w:rPr>
        <w:t xml:space="preserve"> se tenait au dessus de la mêlée par rapport aux autres acteurs de la société politique et civile. Mais, d</w:t>
      </w:r>
      <w:r w:rsidRPr="004C5963">
        <w:rPr>
          <w:szCs w:val="22"/>
        </w:rPr>
        <w:t>e</w:t>
      </w:r>
      <w:r w:rsidRPr="004C5963">
        <w:rPr>
          <w:szCs w:val="22"/>
        </w:rPr>
        <w:t>puis une quinzaine d'a</w:t>
      </w:r>
      <w:r w:rsidRPr="004C5963">
        <w:rPr>
          <w:szCs w:val="22"/>
        </w:rPr>
        <w:t>n</w:t>
      </w:r>
      <w:r w:rsidRPr="004C5963">
        <w:rPr>
          <w:szCs w:val="22"/>
        </w:rPr>
        <w:t>nées, on peut parler d'une vision renouvelée de l'État qui annonce une deuxième phase du modèle québécois de dév</w:t>
      </w:r>
      <w:r w:rsidRPr="004C5963">
        <w:rPr>
          <w:szCs w:val="22"/>
        </w:rPr>
        <w:t>e</w:t>
      </w:r>
      <w:r w:rsidRPr="004C5963">
        <w:rPr>
          <w:szCs w:val="22"/>
        </w:rPr>
        <w:t>loppement (Levesque, Bou</w:t>
      </w:r>
      <w:r w:rsidRPr="004C5963">
        <w:rPr>
          <w:szCs w:val="22"/>
        </w:rPr>
        <w:t>r</w:t>
      </w:r>
      <w:r w:rsidRPr="004C5963">
        <w:rPr>
          <w:szCs w:val="22"/>
        </w:rPr>
        <w:t>que et Vaillancourt, 1999 ; Vaillancourt, 2002). Dans cette phase, l'État central conserve un rôle important sur le plan de la planification et de la régulation, de même que sur le plan du financement, mais il accepte dans plusieurs dossiers de politique publique, de travailler en équipe avec d'autres paliers de pouvoir p</w:t>
      </w:r>
      <w:r w:rsidRPr="004C5963">
        <w:rPr>
          <w:szCs w:val="22"/>
        </w:rPr>
        <w:t>u</w:t>
      </w:r>
      <w:r w:rsidRPr="004C5963">
        <w:rPr>
          <w:szCs w:val="22"/>
        </w:rPr>
        <w:t>blic comme avec d'autres partenaires de la société civile. En somme, l'État central ne disparaît pas, mais il doit apprendre à travailler de façon moins hiérarchique. Il est invité à se comporter moins à la m</w:t>
      </w:r>
      <w:r w:rsidRPr="004C5963">
        <w:rPr>
          <w:szCs w:val="22"/>
        </w:rPr>
        <w:t>a</w:t>
      </w:r>
      <w:r w:rsidRPr="004C5963">
        <w:rPr>
          <w:szCs w:val="22"/>
        </w:rPr>
        <w:t>nière d'un État entrepreneur autosuffisant et davantage à la manière d'un État partenaire qui intervient collégialement avec d'autres part</w:t>
      </w:r>
      <w:r w:rsidRPr="004C5963">
        <w:rPr>
          <w:szCs w:val="22"/>
        </w:rPr>
        <w:t>e</w:t>
      </w:r>
      <w:r w:rsidRPr="004C5963">
        <w:rPr>
          <w:szCs w:val="22"/>
        </w:rPr>
        <w:t>naires de la société politique et civile.</w:t>
      </w:r>
    </w:p>
    <w:p w14:paraId="06B9CA61" w14:textId="77777777" w:rsidR="00125457" w:rsidRPr="004C5963" w:rsidRDefault="00125457" w:rsidP="00125457">
      <w:pPr>
        <w:spacing w:before="120" w:after="120"/>
        <w:jc w:val="both"/>
      </w:pPr>
      <w:r w:rsidRPr="004C5963">
        <w:rPr>
          <w:szCs w:val="22"/>
        </w:rPr>
        <w:t>On l'oublie trop souvent, la décentralisation, ce n'est pas de la d</w:t>
      </w:r>
      <w:r w:rsidRPr="004C5963">
        <w:rPr>
          <w:szCs w:val="22"/>
        </w:rPr>
        <w:t>é</w:t>
      </w:r>
      <w:r w:rsidRPr="004C5963">
        <w:rPr>
          <w:szCs w:val="22"/>
        </w:rPr>
        <w:t>concentration. Dans la d</w:t>
      </w:r>
      <w:r w:rsidRPr="004C5963">
        <w:rPr>
          <w:szCs w:val="22"/>
        </w:rPr>
        <w:t>é</w:t>
      </w:r>
      <w:r w:rsidRPr="004C5963">
        <w:rPr>
          <w:szCs w:val="22"/>
        </w:rPr>
        <w:t>concentration, il y a des organismes publics qui existent dans les régions et les communautés locales. Mais ces o</w:t>
      </w:r>
      <w:r w:rsidRPr="004C5963">
        <w:rPr>
          <w:szCs w:val="22"/>
        </w:rPr>
        <w:t>r</w:t>
      </w:r>
      <w:r w:rsidRPr="004C5963">
        <w:rPr>
          <w:szCs w:val="22"/>
        </w:rPr>
        <w:lastRenderedPageBreak/>
        <w:t>ganismes publics reçoivent toutes leurs directives des pouvoirs publics centraux. Dans la d</w:t>
      </w:r>
      <w:r w:rsidRPr="004C5963">
        <w:rPr>
          <w:szCs w:val="22"/>
        </w:rPr>
        <w:t>é</w:t>
      </w:r>
      <w:r w:rsidRPr="004C5963">
        <w:rPr>
          <w:szCs w:val="22"/>
        </w:rPr>
        <w:t>centralisation, les instances publiques régionales et locales ont des comptes à rendre au central qui les finance, en partie ou en totalité, mais les comptes qu'elles ont à rendre vers le haut ne les empêchent pas d'avoir des comptes à rendre vers le bas. Surtout, la règle de l'imputabilité en direction de l'État central ne veut pas dire que les organismes publics dans les régions et les communautés loc</w:t>
      </w:r>
      <w:r w:rsidRPr="004C5963">
        <w:rPr>
          <w:szCs w:val="22"/>
        </w:rPr>
        <w:t>a</w:t>
      </w:r>
      <w:r w:rsidRPr="004C5963">
        <w:rPr>
          <w:szCs w:val="22"/>
        </w:rPr>
        <w:t>les, notamment ceux qui sont impliqués dans les dossiers de politiques sociales, ne peuvent pas disposer de leurs propres mécani</w:t>
      </w:r>
      <w:r w:rsidRPr="004C5963">
        <w:rPr>
          <w:szCs w:val="22"/>
        </w:rPr>
        <w:t>s</w:t>
      </w:r>
      <w:r w:rsidRPr="004C5963">
        <w:rPr>
          <w:szCs w:val="22"/>
        </w:rPr>
        <w:t>mes de gouvernance d</w:t>
      </w:r>
      <w:r w:rsidRPr="004C5963">
        <w:rPr>
          <w:szCs w:val="22"/>
        </w:rPr>
        <w:t>é</w:t>
      </w:r>
      <w:r w:rsidRPr="004C5963">
        <w:rPr>
          <w:szCs w:val="22"/>
        </w:rPr>
        <w:t>mocratique.</w:t>
      </w:r>
    </w:p>
    <w:p w14:paraId="20959BCB" w14:textId="77777777" w:rsidR="00125457" w:rsidRPr="004C5963" w:rsidRDefault="00125457" w:rsidP="00125457">
      <w:pPr>
        <w:spacing w:before="120" w:after="120"/>
        <w:jc w:val="both"/>
      </w:pPr>
      <w:r w:rsidRPr="004C5963">
        <w:rPr>
          <w:szCs w:val="22"/>
        </w:rPr>
        <w:t>Nous le sentons, nous entrons ici dans des considérations théor</w:t>
      </w:r>
      <w:r w:rsidRPr="004C5963">
        <w:rPr>
          <w:szCs w:val="22"/>
        </w:rPr>
        <w:t>i</w:t>
      </w:r>
      <w:r w:rsidRPr="004C5963">
        <w:rPr>
          <w:szCs w:val="22"/>
        </w:rPr>
        <w:t>ques qui sont pleines d'implications pratiques et génèrent, en cons</w:t>
      </w:r>
      <w:r w:rsidRPr="004C5963">
        <w:rPr>
          <w:szCs w:val="22"/>
        </w:rPr>
        <w:t>é</w:t>
      </w:r>
      <w:r w:rsidRPr="004C5963">
        <w:rPr>
          <w:szCs w:val="22"/>
        </w:rPr>
        <w:t>quence, des d</w:t>
      </w:r>
      <w:r w:rsidRPr="004C5963">
        <w:rPr>
          <w:szCs w:val="22"/>
        </w:rPr>
        <w:t>é</w:t>
      </w:r>
      <w:r w:rsidRPr="004C5963">
        <w:rPr>
          <w:szCs w:val="22"/>
        </w:rPr>
        <w:t>bats virulents dans plusieurs sociétés, y compris dans la société québécoise. Depuis une quinzaine d'années, au Québec, on assiste à des mouvements de va-et-vient, dans plusieurs domaines de la vie collective, en ce qui a trait à la décentralisation ou à la d</w:t>
      </w:r>
      <w:r w:rsidRPr="004C5963">
        <w:rPr>
          <w:szCs w:val="22"/>
        </w:rPr>
        <w:t>é</w:t>
      </w:r>
      <w:r w:rsidRPr="004C5963">
        <w:rPr>
          <w:szCs w:val="22"/>
        </w:rPr>
        <w:t>concentration. Que ce soit dans le champ de la santé et des services sociaux, ou dans ceux de l'éducation, de la main-d'œuvre, du logement social, du développ</w:t>
      </w:r>
      <w:r w:rsidRPr="004C5963">
        <w:rPr>
          <w:szCs w:val="22"/>
        </w:rPr>
        <w:t>e</w:t>
      </w:r>
      <w:r w:rsidRPr="004C5963">
        <w:rPr>
          <w:szCs w:val="22"/>
        </w:rPr>
        <w:t>ment local et régional, plusieurs exemples</w:t>
      </w:r>
      <w:r>
        <w:rPr>
          <w:szCs w:val="22"/>
        </w:rPr>
        <w:t xml:space="preserve"> </w:t>
      </w:r>
      <w:r>
        <w:t xml:space="preserve">[35] </w:t>
      </w:r>
      <w:r w:rsidRPr="004C5963">
        <w:rPr>
          <w:szCs w:val="22"/>
        </w:rPr>
        <w:t>pourraient être donnés de gestes des décideurs politiques qui se contredisent en faisant a</w:t>
      </w:r>
      <w:r w:rsidRPr="004C5963">
        <w:rPr>
          <w:szCs w:val="22"/>
        </w:rPr>
        <w:t>p</w:t>
      </w:r>
      <w:r w:rsidRPr="004C5963">
        <w:rPr>
          <w:szCs w:val="22"/>
        </w:rPr>
        <w:t>pel tantôt à la décentralisation, tantôt à la centralisation ou à la déconcentration.</w:t>
      </w:r>
      <w:r>
        <w:rPr>
          <w:szCs w:val="22"/>
        </w:rPr>
        <w:t> </w:t>
      </w:r>
      <w:r>
        <w:rPr>
          <w:rStyle w:val="Appelnotedebasdep"/>
          <w:szCs w:val="22"/>
        </w:rPr>
        <w:footnoteReference w:id="13"/>
      </w:r>
    </w:p>
    <w:p w14:paraId="26868933" w14:textId="77777777" w:rsidR="00125457" w:rsidRPr="004C5963" w:rsidRDefault="00125457" w:rsidP="00125457">
      <w:pPr>
        <w:spacing w:before="120" w:after="120"/>
        <w:jc w:val="both"/>
      </w:pPr>
      <w:r w:rsidRPr="004C5963">
        <w:rPr>
          <w:szCs w:val="22"/>
        </w:rPr>
        <w:t>La position théorique mise de l'avant dans ce texte ne nous permet pas de demeurer indiff</w:t>
      </w:r>
      <w:r w:rsidRPr="004C5963">
        <w:rPr>
          <w:szCs w:val="22"/>
        </w:rPr>
        <w:t>é</w:t>
      </w:r>
      <w:r w:rsidRPr="004C5963">
        <w:rPr>
          <w:szCs w:val="22"/>
        </w:rPr>
        <w:t>rents dans ces mouvements de va-et-vient et dans les débats publics qu'ils occasionnent. En pensant aux politiques sociales en général et aux politiques sociales concernant les personnes ayant des inc</w:t>
      </w:r>
      <w:r w:rsidRPr="004C5963">
        <w:rPr>
          <w:szCs w:val="22"/>
        </w:rPr>
        <w:t>a</w:t>
      </w:r>
      <w:r w:rsidRPr="004C5963">
        <w:rPr>
          <w:szCs w:val="22"/>
        </w:rPr>
        <w:t>pacité en particulier, nous sommes convaincus que l'amélioration des programmes et des pratiques passent par une r</w:t>
      </w:r>
      <w:r w:rsidRPr="004C5963">
        <w:rPr>
          <w:szCs w:val="22"/>
        </w:rPr>
        <w:t>e</w:t>
      </w:r>
      <w:r w:rsidRPr="004C5963">
        <w:rPr>
          <w:szCs w:val="22"/>
        </w:rPr>
        <w:t>confirmation et un approfo</w:t>
      </w:r>
      <w:r w:rsidRPr="004C5963">
        <w:rPr>
          <w:szCs w:val="22"/>
        </w:rPr>
        <w:t>n</w:t>
      </w:r>
      <w:r w:rsidRPr="004C5963">
        <w:rPr>
          <w:szCs w:val="22"/>
        </w:rPr>
        <w:t>dissement des responsabilités des acteurs locaux et régionaux. Cela veut dire que les organismes publics dans les régions et les localités ont besoin d'être dotés formellement et i</w:t>
      </w:r>
      <w:r w:rsidRPr="004C5963">
        <w:rPr>
          <w:szCs w:val="22"/>
        </w:rPr>
        <w:t>n</w:t>
      </w:r>
      <w:r w:rsidRPr="004C5963">
        <w:rPr>
          <w:szCs w:val="22"/>
        </w:rPr>
        <w:t>formellement d'instances et de pratiques de gouvernance, à partir de</w:t>
      </w:r>
      <w:r w:rsidRPr="004C5963">
        <w:rPr>
          <w:szCs w:val="22"/>
        </w:rPr>
        <w:t>s</w:t>
      </w:r>
      <w:r w:rsidRPr="004C5963">
        <w:rPr>
          <w:szCs w:val="22"/>
        </w:rPr>
        <w:t>quelles ils pourraient prendre des initiatives en tenant compte des pr</w:t>
      </w:r>
      <w:r w:rsidRPr="004C5963">
        <w:rPr>
          <w:szCs w:val="22"/>
        </w:rPr>
        <w:t>o</w:t>
      </w:r>
      <w:r w:rsidRPr="004C5963">
        <w:rPr>
          <w:szCs w:val="22"/>
        </w:rPr>
        <w:lastRenderedPageBreak/>
        <w:t>positions des forces vives de la communauté autant que des priorités régulatrices des instances politiques et administratives centrales. A</w:t>
      </w:r>
      <w:r w:rsidRPr="004C5963">
        <w:rPr>
          <w:szCs w:val="22"/>
        </w:rPr>
        <w:t>u</w:t>
      </w:r>
      <w:r w:rsidRPr="004C5963">
        <w:rPr>
          <w:szCs w:val="22"/>
        </w:rPr>
        <w:t>trement, nous ne voyons pas comment, sur les territoires, il sera poss</w:t>
      </w:r>
      <w:r w:rsidRPr="004C5963">
        <w:rPr>
          <w:szCs w:val="22"/>
        </w:rPr>
        <w:t>i</w:t>
      </w:r>
      <w:r w:rsidRPr="004C5963">
        <w:rPr>
          <w:szCs w:val="22"/>
        </w:rPr>
        <w:t xml:space="preserve">ble de mettre en application le principe du </w:t>
      </w:r>
      <w:r w:rsidRPr="004C5963">
        <w:rPr>
          <w:i/>
          <w:iCs/>
          <w:szCs w:val="22"/>
        </w:rPr>
        <w:t xml:space="preserve">double empowerment </w:t>
      </w:r>
      <w:r w:rsidRPr="004C5963">
        <w:rPr>
          <w:szCs w:val="22"/>
        </w:rPr>
        <w:t>dans les organismes publics autant que dans les associations du tiers se</w:t>
      </w:r>
      <w:r w:rsidRPr="004C5963">
        <w:rPr>
          <w:szCs w:val="22"/>
        </w:rPr>
        <w:t>c</w:t>
      </w:r>
      <w:r w:rsidRPr="004C5963">
        <w:rPr>
          <w:szCs w:val="22"/>
        </w:rPr>
        <w:t>teur de l'économie sociale. Les pratiques de nouvelles gouvernances d</w:t>
      </w:r>
      <w:r w:rsidRPr="004C5963">
        <w:rPr>
          <w:szCs w:val="22"/>
        </w:rPr>
        <w:t>é</w:t>
      </w:r>
      <w:r w:rsidRPr="004C5963">
        <w:rPr>
          <w:szCs w:val="22"/>
        </w:rPr>
        <w:t>mocratiques, dans les organismes publics dans les régions et dans les comm</w:t>
      </w:r>
      <w:r w:rsidRPr="004C5963">
        <w:rPr>
          <w:szCs w:val="22"/>
        </w:rPr>
        <w:t>u</w:t>
      </w:r>
      <w:r w:rsidRPr="004C5963">
        <w:rPr>
          <w:szCs w:val="22"/>
        </w:rPr>
        <w:t xml:space="preserve">nautés locales, sont une condition </w:t>
      </w:r>
      <w:r w:rsidRPr="004C5963">
        <w:rPr>
          <w:i/>
          <w:iCs/>
          <w:szCs w:val="22"/>
        </w:rPr>
        <w:t xml:space="preserve">sine qua non </w:t>
      </w:r>
      <w:r w:rsidRPr="004C5963">
        <w:rPr>
          <w:szCs w:val="22"/>
        </w:rPr>
        <w:t>pour que ceux-ci soient c</w:t>
      </w:r>
      <w:r w:rsidRPr="004C5963">
        <w:rPr>
          <w:szCs w:val="22"/>
        </w:rPr>
        <w:t>a</w:t>
      </w:r>
      <w:r w:rsidRPr="004C5963">
        <w:rPr>
          <w:szCs w:val="22"/>
        </w:rPr>
        <w:t>pables de développer des relations partenariales avec le tiers secteur et même d'interpeller l'entreprise privée pour les amener à ne pas s'en tenir uniquement aux lois du marché (démarchandisation), c'est-à-dire à contr</w:t>
      </w:r>
      <w:r w:rsidRPr="004C5963">
        <w:rPr>
          <w:szCs w:val="22"/>
        </w:rPr>
        <w:t>i</w:t>
      </w:r>
      <w:r w:rsidRPr="004C5963">
        <w:rPr>
          <w:szCs w:val="22"/>
        </w:rPr>
        <w:t>buer au développement tant social qu'économique de leur territoire. C'est dans cette direction que Laville et Nyssens nous convient lorsqu'ils parlent d'aménager des « réseaux territorial</w:t>
      </w:r>
      <w:r w:rsidRPr="004C5963">
        <w:rPr>
          <w:szCs w:val="22"/>
        </w:rPr>
        <w:t>i</w:t>
      </w:r>
      <w:r w:rsidRPr="004C5963">
        <w:rPr>
          <w:szCs w:val="22"/>
        </w:rPr>
        <w:t>sés de services » (2001</w:t>
      </w:r>
      <w:r>
        <w:rPr>
          <w:szCs w:val="22"/>
        </w:rPr>
        <w:t> :</w:t>
      </w:r>
      <w:r w:rsidRPr="004C5963">
        <w:rPr>
          <w:szCs w:val="22"/>
        </w:rPr>
        <w:t xml:space="preserve"> 249).</w:t>
      </w:r>
    </w:p>
    <w:p w14:paraId="124A23D3" w14:textId="77777777" w:rsidR="00125457" w:rsidRDefault="00125457" w:rsidP="00125457">
      <w:pPr>
        <w:spacing w:before="120" w:after="120"/>
        <w:jc w:val="both"/>
      </w:pPr>
    </w:p>
    <w:p w14:paraId="414D1544" w14:textId="77777777" w:rsidR="00125457" w:rsidRDefault="00125457" w:rsidP="00125457">
      <w:pPr>
        <w:pStyle w:val="p"/>
      </w:pPr>
      <w:r>
        <w:t>[36]</w:t>
      </w:r>
    </w:p>
    <w:p w14:paraId="4535B3B6" w14:textId="77777777" w:rsidR="00125457" w:rsidRDefault="00125457" w:rsidP="00125457">
      <w:pPr>
        <w:pStyle w:val="p"/>
      </w:pPr>
    </w:p>
    <w:p w14:paraId="383C1712" w14:textId="77777777" w:rsidR="00125457" w:rsidRPr="004C5963" w:rsidRDefault="00125457" w:rsidP="00125457">
      <w:pPr>
        <w:pStyle w:val="p"/>
        <w:rPr>
          <w:szCs w:val="2"/>
        </w:rPr>
      </w:pPr>
      <w:r w:rsidRPr="004C5963">
        <w:br w:type="page"/>
      </w:r>
      <w:r>
        <w:lastRenderedPageBreak/>
        <w:t>[37]</w:t>
      </w:r>
    </w:p>
    <w:p w14:paraId="744DF217" w14:textId="77777777" w:rsidR="00125457" w:rsidRPr="00E07116" w:rsidRDefault="00125457" w:rsidP="00125457">
      <w:pPr>
        <w:jc w:val="both"/>
      </w:pPr>
    </w:p>
    <w:p w14:paraId="6D4D536A" w14:textId="77777777" w:rsidR="00125457" w:rsidRPr="00E07116" w:rsidRDefault="00125457" w:rsidP="00125457">
      <w:pPr>
        <w:jc w:val="both"/>
      </w:pPr>
    </w:p>
    <w:p w14:paraId="4A85FB79" w14:textId="77777777" w:rsidR="00125457" w:rsidRPr="00E07116" w:rsidRDefault="00125457" w:rsidP="00125457">
      <w:pPr>
        <w:jc w:val="both"/>
      </w:pPr>
    </w:p>
    <w:p w14:paraId="110D3570" w14:textId="77777777" w:rsidR="00125457" w:rsidRPr="00913216" w:rsidRDefault="00125457" w:rsidP="00125457">
      <w:pPr>
        <w:spacing w:after="120"/>
        <w:ind w:firstLine="0"/>
        <w:jc w:val="center"/>
        <w:rPr>
          <w:b/>
          <w:i/>
          <w:sz w:val="24"/>
        </w:rPr>
      </w:pPr>
      <w:bookmarkStart w:id="24" w:name="Jalons_biblio"/>
      <w:r w:rsidRPr="00913216">
        <w:rPr>
          <w:b/>
          <w:sz w:val="24"/>
        </w:rPr>
        <w:t>Jalons théoriques pour l’examen des politique</w:t>
      </w:r>
      <w:r>
        <w:rPr>
          <w:b/>
          <w:sz w:val="24"/>
        </w:rPr>
        <w:t>s sociales</w:t>
      </w:r>
      <w:r>
        <w:rPr>
          <w:b/>
          <w:sz w:val="24"/>
        </w:rPr>
        <w:br/>
        <w:t>tou</w:t>
      </w:r>
      <w:r w:rsidRPr="00913216">
        <w:rPr>
          <w:b/>
          <w:sz w:val="24"/>
        </w:rPr>
        <w:t>chant les perso</w:t>
      </w:r>
      <w:r w:rsidRPr="00913216">
        <w:rPr>
          <w:b/>
          <w:sz w:val="24"/>
        </w:rPr>
        <w:t>n</w:t>
      </w:r>
      <w:r w:rsidRPr="00913216">
        <w:rPr>
          <w:b/>
          <w:sz w:val="24"/>
        </w:rPr>
        <w:t>nes handicapées.</w:t>
      </w:r>
    </w:p>
    <w:p w14:paraId="42C7D36B" w14:textId="77777777" w:rsidR="00125457" w:rsidRPr="00384B20" w:rsidRDefault="00125457" w:rsidP="00125457">
      <w:pPr>
        <w:pStyle w:val="planchest"/>
      </w:pPr>
      <w:r>
        <w:t>BIBLIOGRAPHIE</w:t>
      </w:r>
    </w:p>
    <w:bookmarkEnd w:id="24"/>
    <w:p w14:paraId="07067F86" w14:textId="77777777" w:rsidR="00125457" w:rsidRPr="00E07116" w:rsidRDefault="00125457" w:rsidP="00125457">
      <w:pPr>
        <w:jc w:val="both"/>
      </w:pPr>
    </w:p>
    <w:p w14:paraId="1F56EE61" w14:textId="77777777" w:rsidR="00125457" w:rsidRPr="00E07116" w:rsidRDefault="00125457" w:rsidP="00125457">
      <w:pPr>
        <w:jc w:val="both"/>
      </w:pPr>
    </w:p>
    <w:p w14:paraId="6503C9A4" w14:textId="77777777" w:rsidR="00125457" w:rsidRPr="00E07116" w:rsidRDefault="00125457" w:rsidP="00125457">
      <w:pPr>
        <w:jc w:val="both"/>
      </w:pPr>
    </w:p>
    <w:p w14:paraId="5D5B8094" w14:textId="77777777" w:rsidR="00125457" w:rsidRPr="00E07116" w:rsidRDefault="00125457" w:rsidP="00125457">
      <w:pPr>
        <w:jc w:val="both"/>
      </w:pPr>
    </w:p>
    <w:p w14:paraId="1A608C1A" w14:textId="77777777" w:rsidR="00125457" w:rsidRPr="00384B20" w:rsidRDefault="00125457" w:rsidP="00125457">
      <w:pPr>
        <w:ind w:right="90" w:firstLine="0"/>
        <w:jc w:val="both"/>
        <w:rPr>
          <w:sz w:val="20"/>
        </w:rPr>
      </w:pPr>
      <w:hyperlink w:anchor="tdm" w:history="1">
        <w:r w:rsidRPr="00384B20">
          <w:rPr>
            <w:rStyle w:val="Hyperlien"/>
            <w:sz w:val="20"/>
          </w:rPr>
          <w:t>Retour à la table des matières</w:t>
        </w:r>
      </w:hyperlink>
    </w:p>
    <w:p w14:paraId="04EB8F3A" w14:textId="77777777" w:rsidR="00125457" w:rsidRPr="004C5963" w:rsidRDefault="00125457" w:rsidP="00125457">
      <w:pPr>
        <w:spacing w:before="120" w:after="120"/>
        <w:jc w:val="both"/>
      </w:pPr>
      <w:r w:rsidRPr="004C5963">
        <w:rPr>
          <w:szCs w:val="22"/>
        </w:rPr>
        <w:t>ACHESON, Nicholas, (2001). « Service Delivery and Civic Eng</w:t>
      </w:r>
      <w:r w:rsidRPr="004C5963">
        <w:rPr>
          <w:szCs w:val="22"/>
        </w:rPr>
        <w:t>a</w:t>
      </w:r>
      <w:r w:rsidRPr="004C5963">
        <w:rPr>
          <w:szCs w:val="22"/>
        </w:rPr>
        <w:t>g</w:t>
      </w:r>
      <w:r w:rsidRPr="004C5963">
        <w:rPr>
          <w:szCs w:val="22"/>
        </w:rPr>
        <w:t>e</w:t>
      </w:r>
      <w:r w:rsidRPr="004C5963">
        <w:rPr>
          <w:szCs w:val="22"/>
        </w:rPr>
        <w:t xml:space="preserve">ment : </w:t>
      </w:r>
      <w:proofErr w:type="spellStart"/>
      <w:r w:rsidRPr="004C5963">
        <w:rPr>
          <w:szCs w:val="22"/>
        </w:rPr>
        <w:t>Disability</w:t>
      </w:r>
      <w:proofErr w:type="spellEnd"/>
      <w:r w:rsidRPr="004C5963">
        <w:rPr>
          <w:szCs w:val="22"/>
        </w:rPr>
        <w:t xml:space="preserve"> Organizations in </w:t>
      </w:r>
      <w:proofErr w:type="spellStart"/>
      <w:r w:rsidRPr="004C5963">
        <w:rPr>
          <w:szCs w:val="22"/>
        </w:rPr>
        <w:t>Northern</w:t>
      </w:r>
      <w:proofErr w:type="spellEnd"/>
      <w:r w:rsidRPr="004C5963">
        <w:rPr>
          <w:szCs w:val="22"/>
        </w:rPr>
        <w:t xml:space="preserve"> Ireland », </w:t>
      </w:r>
      <w:proofErr w:type="spellStart"/>
      <w:r w:rsidRPr="004C5963">
        <w:rPr>
          <w:i/>
          <w:iCs/>
          <w:szCs w:val="22"/>
        </w:rPr>
        <w:t>Voluntas</w:t>
      </w:r>
      <w:proofErr w:type="spellEnd"/>
      <w:r>
        <w:rPr>
          <w:i/>
          <w:iCs/>
          <w:szCs w:val="22"/>
        </w:rPr>
        <w:t> :</w:t>
      </w:r>
      <w:r w:rsidRPr="004C5963">
        <w:rPr>
          <w:i/>
          <w:iCs/>
          <w:szCs w:val="22"/>
        </w:rPr>
        <w:t xml:space="preserve"> Intern</w:t>
      </w:r>
      <w:r w:rsidRPr="004C5963">
        <w:rPr>
          <w:i/>
          <w:iCs/>
          <w:szCs w:val="22"/>
        </w:rPr>
        <w:t>a</w:t>
      </w:r>
      <w:r w:rsidRPr="004C5963">
        <w:rPr>
          <w:i/>
          <w:iCs/>
          <w:szCs w:val="22"/>
        </w:rPr>
        <w:t xml:space="preserve">tional Journal of </w:t>
      </w:r>
      <w:proofErr w:type="spellStart"/>
      <w:r w:rsidRPr="004C5963">
        <w:rPr>
          <w:i/>
          <w:iCs/>
          <w:szCs w:val="22"/>
        </w:rPr>
        <w:t>Voluntary</w:t>
      </w:r>
      <w:proofErr w:type="spellEnd"/>
      <w:r w:rsidRPr="004C5963">
        <w:rPr>
          <w:i/>
          <w:iCs/>
          <w:szCs w:val="22"/>
        </w:rPr>
        <w:t xml:space="preserve"> and </w:t>
      </w:r>
      <w:proofErr w:type="spellStart"/>
      <w:r w:rsidRPr="004C5963">
        <w:rPr>
          <w:i/>
          <w:iCs/>
          <w:szCs w:val="22"/>
        </w:rPr>
        <w:t>Nonprofit</w:t>
      </w:r>
      <w:proofErr w:type="spellEnd"/>
      <w:r w:rsidRPr="004C5963">
        <w:rPr>
          <w:i/>
          <w:iCs/>
          <w:szCs w:val="22"/>
        </w:rPr>
        <w:t xml:space="preserve"> Organizations, </w:t>
      </w:r>
      <w:r w:rsidRPr="004C5963">
        <w:rPr>
          <w:szCs w:val="22"/>
        </w:rPr>
        <w:t>vol.</w:t>
      </w:r>
      <w:r>
        <w:rPr>
          <w:szCs w:val="22"/>
        </w:rPr>
        <w:t> </w:t>
      </w:r>
      <w:r w:rsidRPr="004C5963">
        <w:rPr>
          <w:szCs w:val="22"/>
        </w:rPr>
        <w:t>12, no</w:t>
      </w:r>
      <w:r>
        <w:rPr>
          <w:szCs w:val="22"/>
        </w:rPr>
        <w:t> </w:t>
      </w:r>
      <w:r w:rsidRPr="004C5963">
        <w:rPr>
          <w:szCs w:val="22"/>
        </w:rPr>
        <w:t>3, septembre 2001, 279-293.</w:t>
      </w:r>
    </w:p>
    <w:p w14:paraId="5BE24603" w14:textId="77777777" w:rsidR="00125457" w:rsidRPr="004C5963" w:rsidRDefault="00125457" w:rsidP="00125457">
      <w:pPr>
        <w:spacing w:before="120" w:after="120"/>
        <w:jc w:val="both"/>
      </w:pPr>
      <w:r w:rsidRPr="004C5963">
        <w:rPr>
          <w:szCs w:val="22"/>
        </w:rPr>
        <w:t xml:space="preserve">AUBRY, François, (2002). </w:t>
      </w:r>
      <w:r w:rsidRPr="004C5963">
        <w:rPr>
          <w:i/>
          <w:iCs/>
          <w:szCs w:val="22"/>
        </w:rPr>
        <w:t>Trente ans déjà, le mouvement syndical et le développ</w:t>
      </w:r>
      <w:r w:rsidRPr="004C5963">
        <w:rPr>
          <w:i/>
          <w:iCs/>
          <w:szCs w:val="22"/>
        </w:rPr>
        <w:t>e</w:t>
      </w:r>
      <w:r w:rsidRPr="004C5963">
        <w:rPr>
          <w:i/>
          <w:iCs/>
          <w:szCs w:val="22"/>
        </w:rPr>
        <w:t xml:space="preserve">ment des services de garde au Québec, </w:t>
      </w:r>
      <w:r w:rsidRPr="004C5963">
        <w:rPr>
          <w:szCs w:val="22"/>
        </w:rPr>
        <w:t>Montréal, CSN, 30 p.</w:t>
      </w:r>
    </w:p>
    <w:p w14:paraId="12A4C5CC" w14:textId="77777777" w:rsidR="00125457" w:rsidRPr="004C5963" w:rsidRDefault="00125457" w:rsidP="00125457">
      <w:pPr>
        <w:spacing w:before="120" w:after="120"/>
        <w:jc w:val="both"/>
      </w:pPr>
      <w:r w:rsidRPr="004C5963">
        <w:rPr>
          <w:szCs w:val="22"/>
        </w:rPr>
        <w:t>BÉLANGER, Paul R., (2002). « La présence des usagers dans les organisations. La relation de service », dans Bélanger, Paul R. et Pa</w:t>
      </w:r>
      <w:r w:rsidRPr="004C5963">
        <w:rPr>
          <w:szCs w:val="22"/>
        </w:rPr>
        <w:t>s</w:t>
      </w:r>
      <w:r w:rsidRPr="004C5963">
        <w:rPr>
          <w:szCs w:val="22"/>
        </w:rPr>
        <w:t xml:space="preserve">cal </w:t>
      </w:r>
      <w:proofErr w:type="spellStart"/>
      <w:r w:rsidRPr="004C5963">
        <w:rPr>
          <w:szCs w:val="22"/>
        </w:rPr>
        <w:t>Ughe</w:t>
      </w:r>
      <w:r w:rsidRPr="004C5963">
        <w:rPr>
          <w:szCs w:val="22"/>
        </w:rPr>
        <w:t>t</w:t>
      </w:r>
      <w:r w:rsidRPr="004C5963">
        <w:rPr>
          <w:szCs w:val="22"/>
        </w:rPr>
        <w:t>to</w:t>
      </w:r>
      <w:proofErr w:type="spellEnd"/>
      <w:r w:rsidRPr="004C5963">
        <w:rPr>
          <w:szCs w:val="22"/>
        </w:rPr>
        <w:t xml:space="preserve">, (2002). </w:t>
      </w:r>
      <w:r w:rsidRPr="004C5963">
        <w:rPr>
          <w:i/>
          <w:iCs/>
          <w:szCs w:val="22"/>
        </w:rPr>
        <w:t>La dimension de service dans les organisations et les entreprises,</w:t>
      </w:r>
      <w:r>
        <w:rPr>
          <w:i/>
          <w:iCs/>
          <w:szCs w:val="22"/>
        </w:rPr>
        <w:t xml:space="preserve"> </w:t>
      </w:r>
      <w:r w:rsidRPr="004C5963">
        <w:rPr>
          <w:i/>
          <w:iCs/>
          <w:szCs w:val="22"/>
        </w:rPr>
        <w:t>Cah</w:t>
      </w:r>
      <w:r>
        <w:rPr>
          <w:i/>
          <w:iCs/>
          <w:szCs w:val="22"/>
        </w:rPr>
        <w:t>i</w:t>
      </w:r>
      <w:r w:rsidRPr="004C5963">
        <w:rPr>
          <w:i/>
          <w:iCs/>
          <w:szCs w:val="22"/>
        </w:rPr>
        <w:t xml:space="preserve">ers </w:t>
      </w:r>
      <w:r w:rsidRPr="004C5963">
        <w:rPr>
          <w:szCs w:val="22"/>
        </w:rPr>
        <w:t>de recherche LSCI-CRISES, collection inte</w:t>
      </w:r>
      <w:r w:rsidRPr="004C5963">
        <w:rPr>
          <w:szCs w:val="22"/>
        </w:rPr>
        <w:t>r</w:t>
      </w:r>
      <w:r w:rsidRPr="004C5963">
        <w:rPr>
          <w:szCs w:val="22"/>
        </w:rPr>
        <w:t>nationale no I-0203, Paris et Montréal, 1-14.</w:t>
      </w:r>
    </w:p>
    <w:p w14:paraId="5644DB61" w14:textId="77777777" w:rsidR="00125457" w:rsidRPr="004C5963" w:rsidRDefault="00125457" w:rsidP="00125457">
      <w:pPr>
        <w:spacing w:before="120" w:after="120"/>
        <w:jc w:val="both"/>
      </w:pPr>
      <w:r w:rsidRPr="004C5963">
        <w:rPr>
          <w:szCs w:val="22"/>
        </w:rPr>
        <w:t>BÉLANGER, Paul R. et Benoît Lévesque, (1990). « Le système de sa</w:t>
      </w:r>
      <w:r w:rsidRPr="004C5963">
        <w:rPr>
          <w:szCs w:val="22"/>
        </w:rPr>
        <w:t>n</w:t>
      </w:r>
      <w:r w:rsidRPr="004C5963">
        <w:rPr>
          <w:szCs w:val="22"/>
        </w:rPr>
        <w:t>té et de services sociaux au Québec</w:t>
      </w:r>
      <w:r>
        <w:rPr>
          <w:szCs w:val="22"/>
        </w:rPr>
        <w:t> :</w:t>
      </w:r>
      <w:r w:rsidRPr="004C5963">
        <w:rPr>
          <w:szCs w:val="22"/>
        </w:rPr>
        <w:t xml:space="preserve"> crise des relations de travail et du mode de consommation », </w:t>
      </w:r>
      <w:r w:rsidRPr="004C5963">
        <w:rPr>
          <w:i/>
          <w:iCs/>
          <w:szCs w:val="22"/>
        </w:rPr>
        <w:t>Sociol</w:t>
      </w:r>
      <w:r w:rsidRPr="004C5963">
        <w:rPr>
          <w:i/>
          <w:iCs/>
          <w:szCs w:val="22"/>
        </w:rPr>
        <w:t>o</w:t>
      </w:r>
      <w:r w:rsidRPr="004C5963">
        <w:rPr>
          <w:i/>
          <w:iCs/>
          <w:szCs w:val="22"/>
        </w:rPr>
        <w:t xml:space="preserve">gie du travail, </w:t>
      </w:r>
      <w:r w:rsidRPr="004C5963">
        <w:rPr>
          <w:szCs w:val="22"/>
        </w:rPr>
        <w:t>no</w:t>
      </w:r>
      <w:r>
        <w:rPr>
          <w:szCs w:val="22"/>
        </w:rPr>
        <w:t> </w:t>
      </w:r>
      <w:r w:rsidRPr="004C5963">
        <w:rPr>
          <w:szCs w:val="22"/>
        </w:rPr>
        <w:t>2, 231-244.</w:t>
      </w:r>
    </w:p>
    <w:p w14:paraId="2AA101E4" w14:textId="77777777" w:rsidR="00125457" w:rsidRPr="004C5963" w:rsidRDefault="00125457" w:rsidP="00125457">
      <w:pPr>
        <w:spacing w:before="120" w:after="120"/>
        <w:jc w:val="both"/>
      </w:pPr>
      <w:r w:rsidRPr="004C5963">
        <w:rPr>
          <w:szCs w:val="22"/>
        </w:rPr>
        <w:t xml:space="preserve">BÉLANGER, Paul R. et Benoît Lévesque, (1991). « La « théorie » de la régulation, du rapport salarial au rapport de consommation. Un point de vue sociologique », </w:t>
      </w:r>
      <w:r w:rsidRPr="004C5963">
        <w:rPr>
          <w:i/>
          <w:iCs/>
          <w:szCs w:val="22"/>
        </w:rPr>
        <w:t xml:space="preserve">Cahiers de recherche sociologique, </w:t>
      </w:r>
      <w:r w:rsidRPr="004C5963">
        <w:rPr>
          <w:szCs w:val="22"/>
        </w:rPr>
        <w:t>no</w:t>
      </w:r>
      <w:r>
        <w:rPr>
          <w:szCs w:val="22"/>
        </w:rPr>
        <w:t> </w:t>
      </w:r>
      <w:r w:rsidRPr="004C5963">
        <w:rPr>
          <w:szCs w:val="22"/>
        </w:rPr>
        <w:t>17, 17-51.</w:t>
      </w:r>
    </w:p>
    <w:p w14:paraId="7DD23FA5" w14:textId="77777777" w:rsidR="00125457" w:rsidRPr="004C5963" w:rsidRDefault="00125457" w:rsidP="00125457">
      <w:pPr>
        <w:spacing w:before="120" w:after="120"/>
        <w:jc w:val="both"/>
      </w:pPr>
      <w:r w:rsidRPr="004C5963">
        <w:rPr>
          <w:szCs w:val="22"/>
        </w:rPr>
        <w:t xml:space="preserve">BERESFORD, Peter et Suzy Croft, (1993). </w:t>
      </w:r>
      <w:r w:rsidRPr="004C5963">
        <w:rPr>
          <w:i/>
          <w:iCs/>
          <w:szCs w:val="22"/>
        </w:rPr>
        <w:t xml:space="preserve">Citizen </w:t>
      </w:r>
      <w:proofErr w:type="spellStart"/>
      <w:r w:rsidRPr="004C5963">
        <w:rPr>
          <w:i/>
          <w:iCs/>
          <w:szCs w:val="22"/>
        </w:rPr>
        <w:t>Involvement</w:t>
      </w:r>
      <w:proofErr w:type="spellEnd"/>
      <w:r w:rsidRPr="004C5963">
        <w:rPr>
          <w:i/>
          <w:iCs/>
          <w:szCs w:val="22"/>
        </w:rPr>
        <w:t xml:space="preserve">. A </w:t>
      </w:r>
      <w:proofErr w:type="spellStart"/>
      <w:r w:rsidRPr="004C5963">
        <w:rPr>
          <w:i/>
          <w:iCs/>
          <w:szCs w:val="22"/>
        </w:rPr>
        <w:t>Practical</w:t>
      </w:r>
      <w:proofErr w:type="spellEnd"/>
      <w:r w:rsidRPr="004C5963">
        <w:rPr>
          <w:i/>
          <w:iCs/>
          <w:szCs w:val="22"/>
        </w:rPr>
        <w:t xml:space="preserve"> Guide for change, </w:t>
      </w:r>
      <w:r w:rsidRPr="004C5963">
        <w:rPr>
          <w:szCs w:val="22"/>
        </w:rPr>
        <w:t>Londres, MacMillan.</w:t>
      </w:r>
    </w:p>
    <w:p w14:paraId="05E0A983" w14:textId="77777777" w:rsidR="00125457" w:rsidRPr="004C5963" w:rsidRDefault="00125457" w:rsidP="00125457">
      <w:pPr>
        <w:spacing w:before="120" w:after="120"/>
        <w:jc w:val="both"/>
      </w:pPr>
      <w:r w:rsidRPr="004C5963">
        <w:rPr>
          <w:szCs w:val="22"/>
        </w:rPr>
        <w:t>BERESFORD, Peter et Chris Holden, (2000). « </w:t>
      </w:r>
      <w:proofErr w:type="spellStart"/>
      <w:r w:rsidRPr="004C5963">
        <w:rPr>
          <w:szCs w:val="22"/>
        </w:rPr>
        <w:t>We</w:t>
      </w:r>
      <w:proofErr w:type="spellEnd"/>
      <w:r w:rsidRPr="004C5963">
        <w:rPr>
          <w:szCs w:val="22"/>
        </w:rPr>
        <w:t xml:space="preserve"> H</w:t>
      </w:r>
      <w:r>
        <w:rPr>
          <w:szCs w:val="22"/>
        </w:rPr>
        <w:t>a</w:t>
      </w:r>
      <w:r w:rsidRPr="004C5963">
        <w:rPr>
          <w:szCs w:val="22"/>
        </w:rPr>
        <w:t xml:space="preserve">ve </w:t>
      </w:r>
      <w:proofErr w:type="spellStart"/>
      <w:r w:rsidRPr="004C5963">
        <w:rPr>
          <w:szCs w:val="22"/>
        </w:rPr>
        <w:t>Cho</w:t>
      </w:r>
      <w:r w:rsidRPr="004C5963">
        <w:rPr>
          <w:szCs w:val="22"/>
        </w:rPr>
        <w:t>i</w:t>
      </w:r>
      <w:r w:rsidRPr="004C5963">
        <w:rPr>
          <w:szCs w:val="22"/>
        </w:rPr>
        <w:t>ces</w:t>
      </w:r>
      <w:proofErr w:type="spellEnd"/>
      <w:r>
        <w:rPr>
          <w:szCs w:val="22"/>
        </w:rPr>
        <w:t> :</w:t>
      </w:r>
      <w:r w:rsidRPr="004C5963">
        <w:rPr>
          <w:szCs w:val="22"/>
        </w:rPr>
        <w:t xml:space="preserve"> Globalisation and Welfare User </w:t>
      </w:r>
      <w:proofErr w:type="spellStart"/>
      <w:r w:rsidRPr="004C5963">
        <w:rPr>
          <w:szCs w:val="22"/>
        </w:rPr>
        <w:t>Movements</w:t>
      </w:r>
      <w:proofErr w:type="spellEnd"/>
      <w:r w:rsidRPr="004C5963">
        <w:rPr>
          <w:szCs w:val="22"/>
        </w:rPr>
        <w:t xml:space="preserve"> », </w:t>
      </w:r>
      <w:proofErr w:type="spellStart"/>
      <w:r w:rsidRPr="004C5963">
        <w:rPr>
          <w:i/>
          <w:iCs/>
          <w:szCs w:val="22"/>
        </w:rPr>
        <w:t>Disability</w:t>
      </w:r>
      <w:proofErr w:type="spellEnd"/>
      <w:r w:rsidRPr="004C5963">
        <w:rPr>
          <w:i/>
          <w:iCs/>
          <w:szCs w:val="22"/>
        </w:rPr>
        <w:t xml:space="preserve"> and Society, </w:t>
      </w:r>
      <w:r w:rsidRPr="004C5963">
        <w:rPr>
          <w:szCs w:val="22"/>
        </w:rPr>
        <w:t>vol.</w:t>
      </w:r>
      <w:r>
        <w:rPr>
          <w:szCs w:val="22"/>
        </w:rPr>
        <w:t> </w:t>
      </w:r>
      <w:r w:rsidRPr="004C5963">
        <w:rPr>
          <w:szCs w:val="22"/>
        </w:rPr>
        <w:t>19, no</w:t>
      </w:r>
      <w:r>
        <w:rPr>
          <w:szCs w:val="22"/>
        </w:rPr>
        <w:t> </w:t>
      </w:r>
      <w:r w:rsidRPr="004C5963">
        <w:rPr>
          <w:szCs w:val="22"/>
        </w:rPr>
        <w:t>7, 973-989.</w:t>
      </w:r>
    </w:p>
    <w:p w14:paraId="16D3B0C7" w14:textId="77777777" w:rsidR="00125457" w:rsidRPr="004C5963" w:rsidRDefault="00125457" w:rsidP="00125457">
      <w:pPr>
        <w:spacing w:before="120" w:after="120"/>
        <w:jc w:val="both"/>
      </w:pPr>
      <w:r w:rsidRPr="004C5963">
        <w:rPr>
          <w:szCs w:val="22"/>
        </w:rPr>
        <w:lastRenderedPageBreak/>
        <w:t xml:space="preserve">BIRRELL, Derek et Arthur Williamson, (2001). « The </w:t>
      </w:r>
      <w:proofErr w:type="spellStart"/>
      <w:r w:rsidRPr="004C5963">
        <w:rPr>
          <w:szCs w:val="22"/>
        </w:rPr>
        <w:t>Voluntary</w:t>
      </w:r>
      <w:proofErr w:type="spellEnd"/>
      <w:r w:rsidRPr="004C5963">
        <w:rPr>
          <w:szCs w:val="22"/>
        </w:rPr>
        <w:t xml:space="preserve">-Community </w:t>
      </w:r>
      <w:proofErr w:type="spellStart"/>
      <w:r w:rsidRPr="004C5963">
        <w:rPr>
          <w:szCs w:val="22"/>
        </w:rPr>
        <w:t>Sector</w:t>
      </w:r>
      <w:proofErr w:type="spellEnd"/>
      <w:r w:rsidRPr="004C5963">
        <w:rPr>
          <w:szCs w:val="22"/>
        </w:rPr>
        <w:t xml:space="preserve"> and </w:t>
      </w:r>
      <w:proofErr w:type="spellStart"/>
      <w:r w:rsidRPr="004C5963">
        <w:rPr>
          <w:szCs w:val="22"/>
        </w:rPr>
        <w:t>Political</w:t>
      </w:r>
      <w:proofErr w:type="spellEnd"/>
      <w:r w:rsidRPr="004C5963">
        <w:rPr>
          <w:szCs w:val="22"/>
        </w:rPr>
        <w:t xml:space="preserve"> </w:t>
      </w:r>
      <w:proofErr w:type="spellStart"/>
      <w:r w:rsidRPr="004C5963">
        <w:rPr>
          <w:szCs w:val="22"/>
        </w:rPr>
        <w:t>Development</w:t>
      </w:r>
      <w:proofErr w:type="spellEnd"/>
      <w:r w:rsidRPr="004C5963">
        <w:rPr>
          <w:szCs w:val="22"/>
        </w:rPr>
        <w:t xml:space="preserve"> in </w:t>
      </w:r>
      <w:proofErr w:type="spellStart"/>
      <w:r w:rsidRPr="004C5963">
        <w:rPr>
          <w:szCs w:val="22"/>
        </w:rPr>
        <w:t>Northern</w:t>
      </w:r>
      <w:proofErr w:type="spellEnd"/>
      <w:r w:rsidRPr="004C5963">
        <w:rPr>
          <w:szCs w:val="22"/>
        </w:rPr>
        <w:t xml:space="preserve"> Ireland, </w:t>
      </w:r>
      <w:proofErr w:type="spellStart"/>
      <w:r w:rsidRPr="004C5963">
        <w:rPr>
          <w:szCs w:val="22"/>
        </w:rPr>
        <w:t>since</w:t>
      </w:r>
      <w:proofErr w:type="spellEnd"/>
      <w:r w:rsidRPr="004C5963">
        <w:rPr>
          <w:szCs w:val="22"/>
        </w:rPr>
        <w:t xml:space="preserve"> 1972 », </w:t>
      </w:r>
      <w:proofErr w:type="spellStart"/>
      <w:r w:rsidRPr="004C5963">
        <w:rPr>
          <w:i/>
          <w:iCs/>
          <w:szCs w:val="22"/>
        </w:rPr>
        <w:t>Voluntas</w:t>
      </w:r>
      <w:proofErr w:type="spellEnd"/>
      <w:r w:rsidRPr="004C5963">
        <w:rPr>
          <w:i/>
          <w:iCs/>
          <w:szCs w:val="22"/>
        </w:rPr>
        <w:t xml:space="preserve"> : International Journal of </w:t>
      </w:r>
      <w:proofErr w:type="spellStart"/>
      <w:r w:rsidRPr="004C5963">
        <w:rPr>
          <w:i/>
          <w:iCs/>
          <w:szCs w:val="22"/>
        </w:rPr>
        <w:t>Voluntary</w:t>
      </w:r>
      <w:proofErr w:type="spellEnd"/>
      <w:r w:rsidRPr="004C5963">
        <w:rPr>
          <w:i/>
          <w:iCs/>
          <w:szCs w:val="22"/>
        </w:rPr>
        <w:t xml:space="preserve"> and </w:t>
      </w:r>
      <w:proofErr w:type="spellStart"/>
      <w:r w:rsidRPr="004C5963">
        <w:rPr>
          <w:i/>
          <w:iCs/>
          <w:szCs w:val="22"/>
        </w:rPr>
        <w:t>No</w:t>
      </w:r>
      <w:r w:rsidRPr="004C5963">
        <w:rPr>
          <w:i/>
          <w:iCs/>
          <w:szCs w:val="22"/>
        </w:rPr>
        <w:t>n</w:t>
      </w:r>
      <w:r w:rsidRPr="004C5963">
        <w:rPr>
          <w:i/>
          <w:iCs/>
          <w:szCs w:val="22"/>
        </w:rPr>
        <w:t>profit</w:t>
      </w:r>
      <w:proofErr w:type="spellEnd"/>
      <w:r w:rsidRPr="004C5963">
        <w:rPr>
          <w:i/>
          <w:iCs/>
          <w:szCs w:val="22"/>
        </w:rPr>
        <w:t xml:space="preserve"> Org</w:t>
      </w:r>
      <w:r w:rsidRPr="004C5963">
        <w:rPr>
          <w:i/>
          <w:iCs/>
          <w:szCs w:val="22"/>
        </w:rPr>
        <w:t>a</w:t>
      </w:r>
      <w:r w:rsidRPr="004C5963">
        <w:rPr>
          <w:i/>
          <w:iCs/>
          <w:szCs w:val="22"/>
        </w:rPr>
        <w:t xml:space="preserve">nizations, </w:t>
      </w:r>
      <w:r w:rsidRPr="004C5963">
        <w:rPr>
          <w:szCs w:val="22"/>
        </w:rPr>
        <w:t>vol.</w:t>
      </w:r>
      <w:r>
        <w:rPr>
          <w:szCs w:val="22"/>
        </w:rPr>
        <w:t> </w:t>
      </w:r>
      <w:r w:rsidRPr="004C5963">
        <w:rPr>
          <w:szCs w:val="22"/>
        </w:rPr>
        <w:t>12, no</w:t>
      </w:r>
      <w:r>
        <w:rPr>
          <w:szCs w:val="22"/>
        </w:rPr>
        <w:t> </w:t>
      </w:r>
      <w:r w:rsidRPr="004C5963">
        <w:rPr>
          <w:szCs w:val="22"/>
        </w:rPr>
        <w:t>3, septembre 2001, 205-220.</w:t>
      </w:r>
    </w:p>
    <w:p w14:paraId="52317FE2" w14:textId="77777777" w:rsidR="00125457" w:rsidRPr="004C5963" w:rsidRDefault="00125457" w:rsidP="00125457">
      <w:pPr>
        <w:spacing w:before="120" w:after="120"/>
        <w:jc w:val="both"/>
      </w:pPr>
      <w:r w:rsidRPr="004C5963">
        <w:rPr>
          <w:szCs w:val="22"/>
        </w:rPr>
        <w:t xml:space="preserve">BOLDUC, Mario, (1994). </w:t>
      </w:r>
      <w:r w:rsidRPr="004C5963">
        <w:rPr>
          <w:i/>
          <w:iCs/>
          <w:szCs w:val="22"/>
        </w:rPr>
        <w:t xml:space="preserve">Compte rendu d'une entrevue faite par Yves Vaillancourt avec Mario Bolduc le 9 décembre 1993 et validée le 26 juillet 1994, </w:t>
      </w:r>
      <w:r w:rsidRPr="004C5963">
        <w:rPr>
          <w:szCs w:val="22"/>
        </w:rPr>
        <w:t>Montréal, LAREPPS, 9 p.</w:t>
      </w:r>
    </w:p>
    <w:p w14:paraId="5003E6C7" w14:textId="77777777" w:rsidR="00125457" w:rsidRPr="004C5963" w:rsidRDefault="00125457" w:rsidP="00125457">
      <w:pPr>
        <w:spacing w:before="120" w:after="120"/>
        <w:jc w:val="both"/>
      </w:pPr>
      <w:r w:rsidRPr="004C5963">
        <w:rPr>
          <w:szCs w:val="22"/>
        </w:rPr>
        <w:t xml:space="preserve">BOUCHER, Normand, (2001). </w:t>
      </w:r>
      <w:r w:rsidRPr="004C5963">
        <w:rPr>
          <w:i/>
          <w:iCs/>
          <w:szCs w:val="22"/>
        </w:rPr>
        <w:t>Une relecture historique des enjeux contemporains des politiques sociales canadiennes et québécoises. L'interface fédérale/provinciale et les personnes ayant des incapac</w:t>
      </w:r>
      <w:r w:rsidRPr="004C5963">
        <w:rPr>
          <w:i/>
          <w:iCs/>
          <w:szCs w:val="22"/>
        </w:rPr>
        <w:t>i</w:t>
      </w:r>
      <w:r w:rsidRPr="004C5963">
        <w:rPr>
          <w:i/>
          <w:iCs/>
          <w:szCs w:val="22"/>
        </w:rPr>
        <w:t xml:space="preserve">tés, 1945-2000, </w:t>
      </w:r>
      <w:r w:rsidRPr="004C5963">
        <w:rPr>
          <w:szCs w:val="22"/>
        </w:rPr>
        <w:t>Document de travail interne, Montréal, L</w:t>
      </w:r>
      <w:r w:rsidRPr="004C5963">
        <w:rPr>
          <w:szCs w:val="22"/>
        </w:rPr>
        <w:t>A</w:t>
      </w:r>
      <w:r w:rsidRPr="004C5963">
        <w:rPr>
          <w:szCs w:val="22"/>
        </w:rPr>
        <w:t>REPPS, août 2001, 80 p. + annexes.</w:t>
      </w:r>
    </w:p>
    <w:p w14:paraId="40B94CCA" w14:textId="77777777" w:rsidR="00125457" w:rsidRPr="004C5963" w:rsidRDefault="00125457" w:rsidP="00125457">
      <w:pPr>
        <w:spacing w:before="120" w:after="120"/>
        <w:jc w:val="both"/>
      </w:pPr>
      <w:r w:rsidRPr="004C5963">
        <w:rPr>
          <w:szCs w:val="22"/>
        </w:rPr>
        <w:t xml:space="preserve">BOURQUE, Denis (2002). </w:t>
      </w:r>
      <w:r w:rsidRPr="004C5963">
        <w:rPr>
          <w:i/>
          <w:iCs/>
          <w:szCs w:val="22"/>
        </w:rPr>
        <w:t>Partenariat territorial et transform</w:t>
      </w:r>
      <w:r w:rsidRPr="004C5963">
        <w:rPr>
          <w:i/>
          <w:iCs/>
          <w:szCs w:val="22"/>
        </w:rPr>
        <w:t>a</w:t>
      </w:r>
      <w:r w:rsidRPr="004C5963">
        <w:rPr>
          <w:i/>
          <w:iCs/>
          <w:szCs w:val="22"/>
        </w:rPr>
        <w:t xml:space="preserve">tion des services et du système sociosanitaires, </w:t>
      </w:r>
      <w:r w:rsidRPr="004C5963">
        <w:rPr>
          <w:szCs w:val="22"/>
        </w:rPr>
        <w:t>version préliminaire d'une thèse de doctorat, École de service s</w:t>
      </w:r>
      <w:r w:rsidRPr="004C5963">
        <w:rPr>
          <w:szCs w:val="22"/>
        </w:rPr>
        <w:t>o</w:t>
      </w:r>
      <w:r w:rsidRPr="004C5963">
        <w:rPr>
          <w:szCs w:val="22"/>
        </w:rPr>
        <w:t>cial de l'Université Laval, avril 2002, 321 p.</w:t>
      </w:r>
    </w:p>
    <w:p w14:paraId="1FC3BBD3" w14:textId="77777777" w:rsidR="00125457" w:rsidRPr="004C5963" w:rsidRDefault="00125457" w:rsidP="00125457">
      <w:pPr>
        <w:spacing w:before="120" w:after="120"/>
        <w:jc w:val="both"/>
      </w:pPr>
      <w:r w:rsidRPr="004C5963">
        <w:rPr>
          <w:szCs w:val="22"/>
        </w:rPr>
        <w:t>CAILLOUETTE, Jacques, (2001). « Pratiques de partenariat, pr</w:t>
      </w:r>
      <w:r w:rsidRPr="004C5963">
        <w:rPr>
          <w:szCs w:val="22"/>
        </w:rPr>
        <w:t>a</w:t>
      </w:r>
      <w:r w:rsidRPr="004C5963">
        <w:rPr>
          <w:szCs w:val="22"/>
        </w:rPr>
        <w:t xml:space="preserve">tiques d'articulation identitaire et mouvement communautaire », </w:t>
      </w:r>
      <w:r w:rsidRPr="004C5963">
        <w:rPr>
          <w:i/>
          <w:iCs/>
          <w:szCs w:val="22"/>
        </w:rPr>
        <w:t>No</w:t>
      </w:r>
      <w:r w:rsidRPr="004C5963">
        <w:rPr>
          <w:i/>
          <w:iCs/>
          <w:szCs w:val="22"/>
        </w:rPr>
        <w:t>u</w:t>
      </w:r>
      <w:r w:rsidRPr="004C5963">
        <w:rPr>
          <w:i/>
          <w:iCs/>
          <w:szCs w:val="22"/>
        </w:rPr>
        <w:t>velles prat</w:t>
      </w:r>
      <w:r w:rsidRPr="004C5963">
        <w:rPr>
          <w:i/>
          <w:iCs/>
          <w:szCs w:val="22"/>
        </w:rPr>
        <w:t>i</w:t>
      </w:r>
      <w:r w:rsidRPr="004C5963">
        <w:rPr>
          <w:i/>
          <w:iCs/>
          <w:szCs w:val="22"/>
        </w:rPr>
        <w:t xml:space="preserve">ques sociales, </w:t>
      </w:r>
      <w:r w:rsidRPr="004C5963">
        <w:rPr>
          <w:szCs w:val="22"/>
        </w:rPr>
        <w:t>vol.</w:t>
      </w:r>
      <w:r>
        <w:rPr>
          <w:szCs w:val="22"/>
        </w:rPr>
        <w:t> </w:t>
      </w:r>
      <w:r w:rsidRPr="004C5963">
        <w:rPr>
          <w:szCs w:val="22"/>
        </w:rPr>
        <w:t>14, no</w:t>
      </w:r>
      <w:r>
        <w:rPr>
          <w:szCs w:val="22"/>
        </w:rPr>
        <w:t> </w:t>
      </w:r>
      <w:r w:rsidRPr="004C5963">
        <w:rPr>
          <w:szCs w:val="22"/>
        </w:rPr>
        <w:t>1, juin 2001, 81-96.</w:t>
      </w:r>
    </w:p>
    <w:p w14:paraId="33094A58" w14:textId="77777777" w:rsidR="00125457" w:rsidRPr="004C5963" w:rsidRDefault="00125457" w:rsidP="00125457">
      <w:pPr>
        <w:spacing w:before="120" w:after="120"/>
        <w:jc w:val="both"/>
      </w:pPr>
      <w:r w:rsidRPr="004C5963">
        <w:rPr>
          <w:szCs w:val="22"/>
        </w:rPr>
        <w:t xml:space="preserve">CARPENTER, Mike, (1994). </w:t>
      </w:r>
      <w:proofErr w:type="spellStart"/>
      <w:r w:rsidRPr="004C5963">
        <w:rPr>
          <w:i/>
          <w:iCs/>
          <w:szCs w:val="22"/>
        </w:rPr>
        <w:t>Normality</w:t>
      </w:r>
      <w:proofErr w:type="spellEnd"/>
      <w:r w:rsidRPr="004C5963">
        <w:rPr>
          <w:i/>
          <w:iCs/>
          <w:szCs w:val="22"/>
        </w:rPr>
        <w:t xml:space="preserve"> </w:t>
      </w:r>
      <w:proofErr w:type="spellStart"/>
      <w:r w:rsidRPr="004C5963">
        <w:rPr>
          <w:i/>
          <w:iCs/>
          <w:szCs w:val="22"/>
        </w:rPr>
        <w:t>is</w:t>
      </w:r>
      <w:proofErr w:type="spellEnd"/>
      <w:r w:rsidRPr="004C5963">
        <w:rPr>
          <w:i/>
          <w:iCs/>
          <w:szCs w:val="22"/>
        </w:rPr>
        <w:t xml:space="preserve"> Hard Work. Trade Unions and the </w:t>
      </w:r>
      <w:proofErr w:type="spellStart"/>
      <w:r w:rsidRPr="004C5963">
        <w:rPr>
          <w:i/>
          <w:iCs/>
          <w:szCs w:val="22"/>
        </w:rPr>
        <w:t>Politics</w:t>
      </w:r>
      <w:proofErr w:type="spellEnd"/>
      <w:r w:rsidRPr="004C5963">
        <w:rPr>
          <w:i/>
          <w:iCs/>
          <w:szCs w:val="22"/>
        </w:rPr>
        <w:t xml:space="preserve"> of Community Care, </w:t>
      </w:r>
      <w:r w:rsidRPr="004C5963">
        <w:rPr>
          <w:szCs w:val="22"/>
        </w:rPr>
        <w:t xml:space="preserve">Londres, Lawrence and </w:t>
      </w:r>
      <w:proofErr w:type="spellStart"/>
      <w:r w:rsidRPr="004C5963">
        <w:rPr>
          <w:szCs w:val="22"/>
        </w:rPr>
        <w:t>Wishart</w:t>
      </w:r>
      <w:proofErr w:type="spellEnd"/>
      <w:r w:rsidRPr="004C5963">
        <w:rPr>
          <w:szCs w:val="22"/>
        </w:rPr>
        <w:t>, 162 p.</w:t>
      </w:r>
    </w:p>
    <w:p w14:paraId="0675F0C2" w14:textId="77777777" w:rsidR="00125457" w:rsidRPr="004C5963" w:rsidRDefault="00125457" w:rsidP="00125457">
      <w:pPr>
        <w:spacing w:before="120" w:after="120"/>
        <w:jc w:val="both"/>
      </w:pPr>
      <w:r>
        <w:t>[38]</w:t>
      </w:r>
    </w:p>
    <w:p w14:paraId="75A1ED55" w14:textId="77777777" w:rsidR="00125457" w:rsidRPr="004C5963" w:rsidRDefault="00125457" w:rsidP="00125457">
      <w:pPr>
        <w:spacing w:before="120" w:after="120"/>
        <w:jc w:val="both"/>
      </w:pPr>
      <w:r w:rsidRPr="004C5963">
        <w:rPr>
          <w:szCs w:val="22"/>
        </w:rPr>
        <w:t xml:space="preserve">CHANTIER de l'économie sociale (1996). </w:t>
      </w:r>
      <w:r w:rsidRPr="004C5963">
        <w:rPr>
          <w:i/>
          <w:iCs/>
          <w:szCs w:val="22"/>
        </w:rPr>
        <w:t xml:space="preserve">Osons la solidarité. </w:t>
      </w:r>
      <w:r w:rsidRPr="004C5963">
        <w:rPr>
          <w:szCs w:val="22"/>
        </w:rPr>
        <w:t>Rapport du groupe de travail sur l'économie sociale, Montréal, Cha</w:t>
      </w:r>
      <w:r w:rsidRPr="004C5963">
        <w:rPr>
          <w:szCs w:val="22"/>
        </w:rPr>
        <w:t>n</w:t>
      </w:r>
      <w:r w:rsidRPr="004C5963">
        <w:rPr>
          <w:szCs w:val="22"/>
        </w:rPr>
        <w:t>tier de l'écon</w:t>
      </w:r>
      <w:r w:rsidRPr="004C5963">
        <w:rPr>
          <w:szCs w:val="22"/>
        </w:rPr>
        <w:t>o</w:t>
      </w:r>
      <w:r w:rsidRPr="004C5963">
        <w:rPr>
          <w:szCs w:val="22"/>
        </w:rPr>
        <w:t>mie sociale, octobre, 63 p.</w:t>
      </w:r>
    </w:p>
    <w:p w14:paraId="601AD22F" w14:textId="77777777" w:rsidR="00125457" w:rsidRPr="004C5963" w:rsidRDefault="00125457" w:rsidP="00125457">
      <w:pPr>
        <w:spacing w:before="120" w:after="120"/>
        <w:jc w:val="both"/>
      </w:pPr>
      <w:r w:rsidRPr="004C5963">
        <w:rPr>
          <w:szCs w:val="22"/>
        </w:rPr>
        <w:t xml:space="preserve">CHANTIER de l'économie sociale (2000). </w:t>
      </w:r>
      <w:r w:rsidRPr="004C5963">
        <w:rPr>
          <w:i/>
          <w:iCs/>
          <w:szCs w:val="22"/>
        </w:rPr>
        <w:t>De nouveau nous osons... Document de p</w:t>
      </w:r>
      <w:r w:rsidRPr="004C5963">
        <w:rPr>
          <w:i/>
          <w:iCs/>
          <w:szCs w:val="22"/>
        </w:rPr>
        <w:t>o</w:t>
      </w:r>
      <w:r w:rsidRPr="004C5963">
        <w:rPr>
          <w:i/>
          <w:iCs/>
          <w:szCs w:val="22"/>
        </w:rPr>
        <w:t xml:space="preserve">sitionnement stratégique, </w:t>
      </w:r>
      <w:r w:rsidRPr="004C5963">
        <w:rPr>
          <w:szCs w:val="22"/>
        </w:rPr>
        <w:t>Montréal, Chantier de l'économie s</w:t>
      </w:r>
      <w:r>
        <w:rPr>
          <w:szCs w:val="22"/>
        </w:rPr>
        <w:t>ociale, sept.</w:t>
      </w:r>
      <w:r w:rsidRPr="004C5963">
        <w:rPr>
          <w:szCs w:val="22"/>
        </w:rPr>
        <w:t>, 24 p.</w:t>
      </w:r>
    </w:p>
    <w:p w14:paraId="7FFE3C19" w14:textId="77777777" w:rsidR="00125457" w:rsidRPr="004C5963" w:rsidRDefault="00125457" w:rsidP="00125457">
      <w:pPr>
        <w:spacing w:before="120" w:after="120"/>
        <w:jc w:val="both"/>
      </w:pPr>
      <w:r w:rsidRPr="004C5963">
        <w:rPr>
          <w:szCs w:val="22"/>
        </w:rPr>
        <w:t>CHARBONNEAU, Claude, (2002). « Développer l'intégration au tr</w:t>
      </w:r>
      <w:r w:rsidRPr="004C5963">
        <w:rPr>
          <w:szCs w:val="22"/>
        </w:rPr>
        <w:t>a</w:t>
      </w:r>
      <w:r w:rsidRPr="004C5963">
        <w:rPr>
          <w:szCs w:val="22"/>
        </w:rPr>
        <w:t xml:space="preserve">vail en santé mentale, une longue marche à travers des obstacles sociopolitiques », </w:t>
      </w:r>
      <w:r w:rsidRPr="004C5963">
        <w:rPr>
          <w:i/>
          <w:iCs/>
          <w:szCs w:val="22"/>
        </w:rPr>
        <w:t>Santé mentale au Qu</w:t>
      </w:r>
      <w:r w:rsidRPr="004C5963">
        <w:rPr>
          <w:i/>
          <w:iCs/>
          <w:szCs w:val="22"/>
        </w:rPr>
        <w:t>é</w:t>
      </w:r>
      <w:r w:rsidRPr="004C5963">
        <w:rPr>
          <w:i/>
          <w:iCs/>
          <w:szCs w:val="22"/>
        </w:rPr>
        <w:t xml:space="preserve">bec, </w:t>
      </w:r>
      <w:r w:rsidRPr="004C5963">
        <w:rPr>
          <w:szCs w:val="22"/>
        </w:rPr>
        <w:t>vol.</w:t>
      </w:r>
      <w:r>
        <w:rPr>
          <w:szCs w:val="22"/>
        </w:rPr>
        <w:t> </w:t>
      </w:r>
      <w:r w:rsidRPr="004C5963">
        <w:rPr>
          <w:szCs w:val="22"/>
        </w:rPr>
        <w:t>27, no</w:t>
      </w:r>
      <w:r>
        <w:rPr>
          <w:szCs w:val="22"/>
        </w:rPr>
        <w:t> </w:t>
      </w:r>
      <w:r w:rsidRPr="004C5963">
        <w:rPr>
          <w:szCs w:val="22"/>
        </w:rPr>
        <w:t>1, 47-61.</w:t>
      </w:r>
    </w:p>
    <w:p w14:paraId="575481EB" w14:textId="77777777" w:rsidR="00125457" w:rsidRPr="004C5963" w:rsidRDefault="00125457" w:rsidP="00125457">
      <w:pPr>
        <w:spacing w:before="120" w:after="120"/>
        <w:jc w:val="both"/>
      </w:pPr>
      <w:r w:rsidRPr="004C5963">
        <w:rPr>
          <w:szCs w:val="22"/>
        </w:rPr>
        <w:t xml:space="preserve">COMEAU, Yvan, Louis Favreau, Benoît Lévesque et Marguerite </w:t>
      </w:r>
      <w:proofErr w:type="spellStart"/>
      <w:r w:rsidRPr="004C5963">
        <w:rPr>
          <w:szCs w:val="22"/>
        </w:rPr>
        <w:t>Me</w:t>
      </w:r>
      <w:r w:rsidRPr="004C5963">
        <w:rPr>
          <w:szCs w:val="22"/>
        </w:rPr>
        <w:t>n</w:t>
      </w:r>
      <w:r w:rsidRPr="004C5963">
        <w:rPr>
          <w:szCs w:val="22"/>
        </w:rPr>
        <w:t>dell</w:t>
      </w:r>
      <w:proofErr w:type="spellEnd"/>
      <w:r w:rsidRPr="004C5963">
        <w:rPr>
          <w:szCs w:val="22"/>
        </w:rPr>
        <w:t xml:space="preserve">, (2001). </w:t>
      </w:r>
      <w:r w:rsidRPr="004C5963">
        <w:rPr>
          <w:i/>
          <w:iCs/>
          <w:szCs w:val="22"/>
        </w:rPr>
        <w:t xml:space="preserve">Emploi, économie sociale, développement local. Les </w:t>
      </w:r>
      <w:r w:rsidRPr="004C5963">
        <w:rPr>
          <w:i/>
          <w:iCs/>
          <w:szCs w:val="22"/>
        </w:rPr>
        <w:lastRenderedPageBreak/>
        <w:t xml:space="preserve">nouvelles filières, </w:t>
      </w:r>
      <w:r w:rsidRPr="004C5963">
        <w:rPr>
          <w:szCs w:val="22"/>
        </w:rPr>
        <w:t>Sainte-Foy, Presses de l'Université du Québec, coll. Pratiques et politiques sociales, 302 p.</w:t>
      </w:r>
    </w:p>
    <w:p w14:paraId="6008F181" w14:textId="77777777" w:rsidR="00125457" w:rsidRPr="004C5963" w:rsidRDefault="00125457" w:rsidP="00125457">
      <w:pPr>
        <w:spacing w:before="120" w:after="120"/>
        <w:jc w:val="both"/>
      </w:pPr>
      <w:r w:rsidRPr="004C5963">
        <w:rPr>
          <w:szCs w:val="22"/>
        </w:rPr>
        <w:t xml:space="preserve">CONSEIL de la santé et du bien-être (CSBE), (2002). </w:t>
      </w:r>
      <w:r w:rsidRPr="004C5963">
        <w:rPr>
          <w:i/>
          <w:iCs/>
          <w:szCs w:val="22"/>
        </w:rPr>
        <w:t xml:space="preserve">Décider et agir. Avis pour une stratégie du Québec en santé, </w:t>
      </w:r>
      <w:r w:rsidRPr="004C5963">
        <w:rPr>
          <w:szCs w:val="22"/>
        </w:rPr>
        <w:t>avis transmis au ministre le 15 mai 2002, Québec, CSBE, 49 p.</w:t>
      </w:r>
    </w:p>
    <w:p w14:paraId="5225D999" w14:textId="77777777" w:rsidR="00125457" w:rsidRPr="004C5963" w:rsidRDefault="00125457" w:rsidP="00125457">
      <w:pPr>
        <w:spacing w:before="120" w:after="120"/>
        <w:jc w:val="both"/>
      </w:pPr>
      <w:r w:rsidRPr="004C5963">
        <w:rPr>
          <w:szCs w:val="22"/>
        </w:rPr>
        <w:t xml:space="preserve">CORDERA, Rolando et Alicia </w:t>
      </w:r>
      <w:proofErr w:type="spellStart"/>
      <w:r w:rsidRPr="004C5963">
        <w:rPr>
          <w:szCs w:val="22"/>
        </w:rPr>
        <w:t>Ziccardi</w:t>
      </w:r>
      <w:proofErr w:type="spellEnd"/>
      <w:r w:rsidRPr="004C5963">
        <w:rPr>
          <w:szCs w:val="22"/>
        </w:rPr>
        <w:t xml:space="preserve"> (sous la direction de), (2000). </w:t>
      </w:r>
      <w:r w:rsidRPr="004C5963">
        <w:rPr>
          <w:i/>
          <w:iCs/>
          <w:szCs w:val="22"/>
        </w:rPr>
        <w:t xml:space="preserve">Las </w:t>
      </w:r>
      <w:proofErr w:type="spellStart"/>
      <w:r w:rsidRPr="004C5963">
        <w:rPr>
          <w:i/>
          <w:iCs/>
          <w:szCs w:val="22"/>
        </w:rPr>
        <w:t>politicas</w:t>
      </w:r>
      <w:proofErr w:type="spellEnd"/>
      <w:r w:rsidRPr="004C5963">
        <w:rPr>
          <w:i/>
          <w:iCs/>
          <w:szCs w:val="22"/>
        </w:rPr>
        <w:t xml:space="preserve"> sociales de Mexico al fin del </w:t>
      </w:r>
      <w:proofErr w:type="spellStart"/>
      <w:r w:rsidRPr="004C5963">
        <w:rPr>
          <w:i/>
          <w:iCs/>
          <w:szCs w:val="22"/>
        </w:rPr>
        <w:t>milenio</w:t>
      </w:r>
      <w:proofErr w:type="spellEnd"/>
      <w:r w:rsidRPr="004C5963">
        <w:rPr>
          <w:i/>
          <w:iCs/>
          <w:szCs w:val="22"/>
        </w:rPr>
        <w:t xml:space="preserve">. </w:t>
      </w:r>
      <w:proofErr w:type="spellStart"/>
      <w:r w:rsidRPr="004C5963">
        <w:rPr>
          <w:i/>
          <w:iCs/>
          <w:szCs w:val="22"/>
        </w:rPr>
        <w:t>Descentr</w:t>
      </w:r>
      <w:r w:rsidRPr="004C5963">
        <w:rPr>
          <w:i/>
          <w:iCs/>
          <w:szCs w:val="22"/>
        </w:rPr>
        <w:t>a</w:t>
      </w:r>
      <w:r w:rsidRPr="004C5963">
        <w:rPr>
          <w:i/>
          <w:iCs/>
          <w:szCs w:val="22"/>
        </w:rPr>
        <w:t>lizacion</w:t>
      </w:r>
      <w:proofErr w:type="spellEnd"/>
      <w:r w:rsidRPr="004C5963">
        <w:rPr>
          <w:i/>
          <w:iCs/>
          <w:szCs w:val="22"/>
        </w:rPr>
        <w:t xml:space="preserve">, </w:t>
      </w:r>
      <w:proofErr w:type="spellStart"/>
      <w:r w:rsidRPr="004C5963">
        <w:rPr>
          <w:i/>
          <w:iCs/>
          <w:szCs w:val="22"/>
        </w:rPr>
        <w:t>diseno</w:t>
      </w:r>
      <w:proofErr w:type="spellEnd"/>
      <w:r w:rsidRPr="004C5963">
        <w:rPr>
          <w:i/>
          <w:iCs/>
          <w:szCs w:val="22"/>
        </w:rPr>
        <w:t xml:space="preserve"> y gestion, </w:t>
      </w:r>
      <w:r w:rsidRPr="004C5963">
        <w:rPr>
          <w:szCs w:val="22"/>
        </w:rPr>
        <w:t xml:space="preserve">Mexico, D.F., Les </w:t>
      </w:r>
      <w:proofErr w:type="spellStart"/>
      <w:r w:rsidRPr="004C5963">
        <w:rPr>
          <w:szCs w:val="22"/>
        </w:rPr>
        <w:t>ciencias</w:t>
      </w:r>
      <w:proofErr w:type="spellEnd"/>
      <w:r w:rsidRPr="004C5963">
        <w:rPr>
          <w:szCs w:val="22"/>
        </w:rPr>
        <w:t xml:space="preserve"> sociales </w:t>
      </w:r>
      <w:proofErr w:type="spellStart"/>
      <w:r w:rsidRPr="004C5963">
        <w:rPr>
          <w:szCs w:val="22"/>
        </w:rPr>
        <w:t>Segu</w:t>
      </w:r>
      <w:r w:rsidRPr="004C5963">
        <w:rPr>
          <w:szCs w:val="22"/>
        </w:rPr>
        <w:t>n</w:t>
      </w:r>
      <w:r w:rsidRPr="004C5963">
        <w:rPr>
          <w:szCs w:val="22"/>
        </w:rPr>
        <w:t>da</w:t>
      </w:r>
      <w:proofErr w:type="spellEnd"/>
      <w:r w:rsidRPr="004C5963">
        <w:rPr>
          <w:szCs w:val="22"/>
        </w:rPr>
        <w:t xml:space="preserve"> </w:t>
      </w:r>
      <w:proofErr w:type="spellStart"/>
      <w:r w:rsidRPr="004C5963">
        <w:rPr>
          <w:szCs w:val="22"/>
        </w:rPr>
        <w:t>Decada</w:t>
      </w:r>
      <w:proofErr w:type="spellEnd"/>
      <w:r w:rsidRPr="004C5963">
        <w:rPr>
          <w:szCs w:val="22"/>
        </w:rPr>
        <w:t xml:space="preserve">, Instituto de </w:t>
      </w:r>
      <w:proofErr w:type="spellStart"/>
      <w:r w:rsidRPr="004C5963">
        <w:rPr>
          <w:szCs w:val="22"/>
        </w:rPr>
        <w:t>Investigaciones</w:t>
      </w:r>
      <w:proofErr w:type="spellEnd"/>
      <w:r w:rsidRPr="004C5963">
        <w:rPr>
          <w:szCs w:val="22"/>
        </w:rPr>
        <w:t xml:space="preserve"> sociales, </w:t>
      </w:r>
      <w:proofErr w:type="spellStart"/>
      <w:r w:rsidRPr="004C5963">
        <w:rPr>
          <w:szCs w:val="22"/>
        </w:rPr>
        <w:t>Universidad</w:t>
      </w:r>
      <w:proofErr w:type="spellEnd"/>
      <w:r w:rsidRPr="004C5963">
        <w:rPr>
          <w:szCs w:val="22"/>
        </w:rPr>
        <w:t xml:space="preserve"> </w:t>
      </w:r>
      <w:proofErr w:type="spellStart"/>
      <w:r w:rsidRPr="004C5963">
        <w:rPr>
          <w:szCs w:val="22"/>
        </w:rPr>
        <w:t>Naci</w:t>
      </w:r>
      <w:r w:rsidRPr="004C5963">
        <w:rPr>
          <w:szCs w:val="22"/>
        </w:rPr>
        <w:t>o</w:t>
      </w:r>
      <w:r w:rsidRPr="004C5963">
        <w:rPr>
          <w:szCs w:val="22"/>
        </w:rPr>
        <w:t>nal</w:t>
      </w:r>
      <w:proofErr w:type="spellEnd"/>
      <w:r w:rsidRPr="004C5963">
        <w:rPr>
          <w:szCs w:val="22"/>
        </w:rPr>
        <w:t xml:space="preserve"> de Mexico, 825 p.</w:t>
      </w:r>
    </w:p>
    <w:p w14:paraId="1119A677" w14:textId="77777777" w:rsidR="00125457" w:rsidRPr="004C5963" w:rsidRDefault="00125457" w:rsidP="00125457">
      <w:pPr>
        <w:spacing w:before="120" w:after="120"/>
        <w:jc w:val="both"/>
      </w:pPr>
      <w:r w:rsidRPr="004C5963">
        <w:rPr>
          <w:szCs w:val="22"/>
        </w:rPr>
        <w:t xml:space="preserve">COWEN, Harry, (1999). </w:t>
      </w:r>
      <w:r w:rsidRPr="004C5963">
        <w:rPr>
          <w:i/>
          <w:iCs/>
          <w:szCs w:val="22"/>
        </w:rPr>
        <w:t xml:space="preserve">Community Care, </w:t>
      </w:r>
      <w:proofErr w:type="spellStart"/>
      <w:r w:rsidRPr="004C5963">
        <w:rPr>
          <w:i/>
          <w:iCs/>
          <w:szCs w:val="22"/>
        </w:rPr>
        <w:t>Ideology</w:t>
      </w:r>
      <w:proofErr w:type="spellEnd"/>
      <w:r w:rsidRPr="004C5963">
        <w:rPr>
          <w:i/>
          <w:iCs/>
          <w:szCs w:val="22"/>
        </w:rPr>
        <w:t xml:space="preserve"> and Social Policy, </w:t>
      </w:r>
      <w:r w:rsidRPr="004C5963">
        <w:rPr>
          <w:szCs w:val="22"/>
        </w:rPr>
        <w:t xml:space="preserve">Londres, </w:t>
      </w:r>
      <w:proofErr w:type="spellStart"/>
      <w:r w:rsidRPr="004C5963">
        <w:rPr>
          <w:szCs w:val="22"/>
        </w:rPr>
        <w:t>Pre</w:t>
      </w:r>
      <w:r w:rsidRPr="004C5963">
        <w:rPr>
          <w:szCs w:val="22"/>
        </w:rPr>
        <w:t>n</w:t>
      </w:r>
      <w:r w:rsidRPr="004C5963">
        <w:rPr>
          <w:szCs w:val="22"/>
        </w:rPr>
        <w:t>tice</w:t>
      </w:r>
      <w:proofErr w:type="spellEnd"/>
      <w:r w:rsidRPr="004C5963">
        <w:rPr>
          <w:szCs w:val="22"/>
        </w:rPr>
        <w:t xml:space="preserve"> Hall Europe, 246 p.</w:t>
      </w:r>
    </w:p>
    <w:p w14:paraId="2013DB94" w14:textId="77777777" w:rsidR="00125457" w:rsidRPr="004C5963" w:rsidRDefault="00125457" w:rsidP="00125457">
      <w:pPr>
        <w:spacing w:before="120" w:after="120"/>
        <w:jc w:val="both"/>
      </w:pPr>
      <w:r w:rsidRPr="004C5963">
        <w:rPr>
          <w:szCs w:val="22"/>
        </w:rPr>
        <w:t xml:space="preserve">D'AMOURS, Martine, (1999). </w:t>
      </w:r>
      <w:r w:rsidRPr="004C5963">
        <w:rPr>
          <w:i/>
          <w:iCs/>
          <w:szCs w:val="22"/>
        </w:rPr>
        <w:t xml:space="preserve">Procès d'institutionnalisation de l'économie sociale au Québec, </w:t>
      </w:r>
      <w:r w:rsidRPr="004C5963">
        <w:rPr>
          <w:szCs w:val="22"/>
        </w:rPr>
        <w:t>Montréal, UQAM, Cahiers du L</w:t>
      </w:r>
      <w:r w:rsidRPr="004C5963">
        <w:rPr>
          <w:szCs w:val="22"/>
        </w:rPr>
        <w:t>A</w:t>
      </w:r>
      <w:r w:rsidRPr="004C5963">
        <w:rPr>
          <w:szCs w:val="22"/>
        </w:rPr>
        <w:t>REPPS, no 99-05, 45 p.</w:t>
      </w:r>
    </w:p>
    <w:p w14:paraId="34DB8705" w14:textId="77777777" w:rsidR="00125457" w:rsidRPr="004C5963" w:rsidRDefault="00125457" w:rsidP="00125457">
      <w:pPr>
        <w:spacing w:before="120" w:after="120"/>
        <w:jc w:val="both"/>
      </w:pPr>
      <w:r w:rsidRPr="004C5963">
        <w:rPr>
          <w:szCs w:val="22"/>
        </w:rPr>
        <w:t xml:space="preserve">D'AMOURS, Martine, (2002). « Économie sociale au Québec. Vers un clivage entre entreprise collective et action communautaire », </w:t>
      </w:r>
      <w:proofErr w:type="spellStart"/>
      <w:r w:rsidRPr="004C5963">
        <w:rPr>
          <w:i/>
          <w:iCs/>
          <w:szCs w:val="22"/>
        </w:rPr>
        <w:t>Recma</w:t>
      </w:r>
      <w:proofErr w:type="spellEnd"/>
      <w:r w:rsidRPr="004C5963">
        <w:rPr>
          <w:i/>
          <w:iCs/>
          <w:szCs w:val="22"/>
        </w:rPr>
        <w:t>. Revue internationale de l'écon</w:t>
      </w:r>
      <w:r w:rsidRPr="004C5963">
        <w:rPr>
          <w:i/>
          <w:iCs/>
          <w:szCs w:val="22"/>
        </w:rPr>
        <w:t>o</w:t>
      </w:r>
      <w:r w:rsidRPr="004C5963">
        <w:rPr>
          <w:i/>
          <w:iCs/>
          <w:szCs w:val="22"/>
        </w:rPr>
        <w:t xml:space="preserve">mie sociale, </w:t>
      </w:r>
      <w:r w:rsidRPr="004C5963">
        <w:rPr>
          <w:szCs w:val="22"/>
        </w:rPr>
        <w:t>no</w:t>
      </w:r>
      <w:r>
        <w:rPr>
          <w:szCs w:val="22"/>
        </w:rPr>
        <w:t> </w:t>
      </w:r>
      <w:r w:rsidRPr="004C5963">
        <w:rPr>
          <w:szCs w:val="22"/>
        </w:rPr>
        <w:t>284, mai 2002, 31-44.</w:t>
      </w:r>
    </w:p>
    <w:p w14:paraId="64D7A4E1" w14:textId="77777777" w:rsidR="00125457" w:rsidRPr="004C5963" w:rsidRDefault="00125457" w:rsidP="00125457">
      <w:pPr>
        <w:spacing w:before="120" w:after="120"/>
        <w:jc w:val="both"/>
      </w:pPr>
      <w:r w:rsidRPr="004C5963">
        <w:rPr>
          <w:szCs w:val="22"/>
        </w:rPr>
        <w:t xml:space="preserve">DANIEL, Jean, (2002). « Barrage contre le communautarisme », </w:t>
      </w:r>
      <w:r w:rsidRPr="004C5963">
        <w:rPr>
          <w:i/>
          <w:iCs/>
          <w:szCs w:val="22"/>
        </w:rPr>
        <w:t>Le Nouvel Observ</w:t>
      </w:r>
      <w:r w:rsidRPr="004C5963">
        <w:rPr>
          <w:i/>
          <w:iCs/>
          <w:szCs w:val="22"/>
        </w:rPr>
        <w:t>a</w:t>
      </w:r>
      <w:r w:rsidRPr="004C5963">
        <w:rPr>
          <w:i/>
          <w:iCs/>
          <w:szCs w:val="22"/>
        </w:rPr>
        <w:t xml:space="preserve">teur, </w:t>
      </w:r>
      <w:r w:rsidRPr="004C5963">
        <w:rPr>
          <w:szCs w:val="22"/>
        </w:rPr>
        <w:t>no</w:t>
      </w:r>
      <w:r>
        <w:rPr>
          <w:szCs w:val="22"/>
        </w:rPr>
        <w:t> </w:t>
      </w:r>
      <w:r w:rsidRPr="004C5963">
        <w:rPr>
          <w:szCs w:val="22"/>
        </w:rPr>
        <w:t>1989, 19-25 décembre, 24-25.</w:t>
      </w:r>
    </w:p>
    <w:p w14:paraId="3FDD3251" w14:textId="77777777" w:rsidR="00125457" w:rsidRPr="004C5963" w:rsidRDefault="00125457" w:rsidP="00125457">
      <w:pPr>
        <w:spacing w:before="120" w:after="120"/>
        <w:jc w:val="both"/>
      </w:pPr>
      <w:r w:rsidRPr="004C5963">
        <w:rPr>
          <w:szCs w:val="22"/>
        </w:rPr>
        <w:t xml:space="preserve">DEFOURNY, Jacques, Patrick Develtere et Bénédicte Fonteneau (sous la direction de), (1999). </w:t>
      </w:r>
      <w:r w:rsidRPr="004C5963">
        <w:rPr>
          <w:i/>
          <w:iCs/>
          <w:szCs w:val="22"/>
        </w:rPr>
        <w:t xml:space="preserve">L'économie sociale au Nord et au Sud, </w:t>
      </w:r>
      <w:r w:rsidRPr="004C5963">
        <w:rPr>
          <w:szCs w:val="22"/>
        </w:rPr>
        <w:t xml:space="preserve">Paris, Bruxelles, De Boeck &amp; Lancier </w:t>
      </w:r>
      <w:proofErr w:type="spellStart"/>
      <w:r w:rsidRPr="004C5963">
        <w:rPr>
          <w:szCs w:val="22"/>
        </w:rPr>
        <w:t>s.a.</w:t>
      </w:r>
      <w:proofErr w:type="spellEnd"/>
    </w:p>
    <w:p w14:paraId="23E01A74" w14:textId="77777777" w:rsidR="00125457" w:rsidRPr="004C5963" w:rsidRDefault="00125457" w:rsidP="00125457">
      <w:pPr>
        <w:spacing w:before="120" w:after="120"/>
        <w:jc w:val="both"/>
      </w:pPr>
      <w:r w:rsidRPr="004C5963">
        <w:rPr>
          <w:szCs w:val="22"/>
        </w:rPr>
        <w:t>DEFOURNY, Jacques et José L. Monzon Campos (sous la dire</w:t>
      </w:r>
      <w:r w:rsidRPr="004C5963">
        <w:rPr>
          <w:szCs w:val="22"/>
        </w:rPr>
        <w:t>c</w:t>
      </w:r>
      <w:r w:rsidRPr="004C5963">
        <w:rPr>
          <w:szCs w:val="22"/>
        </w:rPr>
        <w:t xml:space="preserve">tion de), (1992). </w:t>
      </w:r>
      <w:r w:rsidRPr="004C5963">
        <w:rPr>
          <w:i/>
          <w:iCs/>
          <w:szCs w:val="22"/>
        </w:rPr>
        <w:t>Éc</w:t>
      </w:r>
      <w:r w:rsidRPr="004C5963">
        <w:rPr>
          <w:i/>
          <w:iCs/>
          <w:szCs w:val="22"/>
        </w:rPr>
        <w:t>o</w:t>
      </w:r>
      <w:r w:rsidRPr="004C5963">
        <w:rPr>
          <w:i/>
          <w:iCs/>
          <w:szCs w:val="22"/>
        </w:rPr>
        <w:t xml:space="preserve">nomie sociale - The </w:t>
      </w:r>
      <w:proofErr w:type="spellStart"/>
      <w:r w:rsidRPr="004C5963">
        <w:rPr>
          <w:i/>
          <w:iCs/>
          <w:szCs w:val="22"/>
        </w:rPr>
        <w:t>Third</w:t>
      </w:r>
      <w:proofErr w:type="spellEnd"/>
      <w:r w:rsidRPr="004C5963">
        <w:rPr>
          <w:i/>
          <w:iCs/>
          <w:szCs w:val="22"/>
        </w:rPr>
        <w:t xml:space="preserve"> </w:t>
      </w:r>
      <w:proofErr w:type="spellStart"/>
      <w:r w:rsidRPr="004C5963">
        <w:rPr>
          <w:i/>
          <w:iCs/>
          <w:szCs w:val="22"/>
        </w:rPr>
        <w:t>Sector</w:t>
      </w:r>
      <w:proofErr w:type="spellEnd"/>
      <w:r w:rsidRPr="004C5963">
        <w:rPr>
          <w:i/>
          <w:iCs/>
          <w:szCs w:val="22"/>
        </w:rPr>
        <w:t xml:space="preserve">, </w:t>
      </w:r>
      <w:r w:rsidRPr="004C5963">
        <w:rPr>
          <w:szCs w:val="22"/>
        </w:rPr>
        <w:t>Bruxelles, De Boeck, 459 p.</w:t>
      </w:r>
    </w:p>
    <w:p w14:paraId="6763A37D" w14:textId="77777777" w:rsidR="00125457" w:rsidRPr="004C5963" w:rsidRDefault="00125457" w:rsidP="00125457">
      <w:pPr>
        <w:spacing w:before="120" w:after="120"/>
        <w:jc w:val="both"/>
      </w:pPr>
      <w:r w:rsidRPr="004C5963">
        <w:rPr>
          <w:szCs w:val="22"/>
        </w:rPr>
        <w:t xml:space="preserve">DRAKE, Robert F., (2001). </w:t>
      </w:r>
      <w:r w:rsidRPr="004C5963">
        <w:rPr>
          <w:i/>
          <w:iCs/>
          <w:szCs w:val="22"/>
        </w:rPr>
        <w:t xml:space="preserve">The Principles of Social Policy, </w:t>
      </w:r>
      <w:r w:rsidRPr="004C5963">
        <w:rPr>
          <w:szCs w:val="22"/>
        </w:rPr>
        <w:t>Lo</w:t>
      </w:r>
      <w:r w:rsidRPr="004C5963">
        <w:rPr>
          <w:szCs w:val="22"/>
        </w:rPr>
        <w:t>n</w:t>
      </w:r>
      <w:r w:rsidRPr="004C5963">
        <w:rPr>
          <w:szCs w:val="22"/>
        </w:rPr>
        <w:t xml:space="preserve">dres, </w:t>
      </w:r>
      <w:proofErr w:type="spellStart"/>
      <w:r w:rsidRPr="004C5963">
        <w:rPr>
          <w:szCs w:val="22"/>
        </w:rPr>
        <w:t>Palgrave</w:t>
      </w:r>
      <w:proofErr w:type="spellEnd"/>
      <w:r w:rsidRPr="004C5963">
        <w:rPr>
          <w:szCs w:val="22"/>
        </w:rPr>
        <w:t>, 188 p.</w:t>
      </w:r>
    </w:p>
    <w:p w14:paraId="7483D9F5" w14:textId="77777777" w:rsidR="00125457" w:rsidRPr="004C5963" w:rsidRDefault="00125457" w:rsidP="00125457">
      <w:pPr>
        <w:spacing w:before="120" w:after="120"/>
        <w:jc w:val="both"/>
      </w:pPr>
      <w:r w:rsidRPr="004C5963">
        <w:rPr>
          <w:szCs w:val="22"/>
        </w:rPr>
        <w:t xml:space="preserve">DROVER, Glenn et Patrick </w:t>
      </w:r>
      <w:proofErr w:type="spellStart"/>
      <w:r w:rsidRPr="004C5963">
        <w:rPr>
          <w:szCs w:val="22"/>
        </w:rPr>
        <w:t>Kerans</w:t>
      </w:r>
      <w:proofErr w:type="spellEnd"/>
      <w:r w:rsidRPr="004C5963">
        <w:rPr>
          <w:szCs w:val="22"/>
        </w:rPr>
        <w:t xml:space="preserve">, (1993). </w:t>
      </w:r>
      <w:r w:rsidRPr="004C5963">
        <w:rPr>
          <w:i/>
          <w:iCs/>
          <w:szCs w:val="22"/>
        </w:rPr>
        <w:t xml:space="preserve">New </w:t>
      </w:r>
      <w:proofErr w:type="spellStart"/>
      <w:r w:rsidRPr="004C5963">
        <w:rPr>
          <w:i/>
          <w:iCs/>
          <w:szCs w:val="22"/>
        </w:rPr>
        <w:t>Approaches</w:t>
      </w:r>
      <w:proofErr w:type="spellEnd"/>
      <w:r w:rsidRPr="004C5963">
        <w:rPr>
          <w:i/>
          <w:iCs/>
          <w:szCs w:val="22"/>
        </w:rPr>
        <w:t xml:space="preserve"> to Welfare Theory, </w:t>
      </w:r>
      <w:r w:rsidRPr="004C5963">
        <w:rPr>
          <w:szCs w:val="22"/>
        </w:rPr>
        <w:t>Lo</w:t>
      </w:r>
      <w:r w:rsidRPr="004C5963">
        <w:rPr>
          <w:szCs w:val="22"/>
        </w:rPr>
        <w:t>n</w:t>
      </w:r>
      <w:r w:rsidRPr="004C5963">
        <w:rPr>
          <w:szCs w:val="22"/>
        </w:rPr>
        <w:t>dres, Edward Elgar.</w:t>
      </w:r>
    </w:p>
    <w:p w14:paraId="014D8D42" w14:textId="77777777" w:rsidR="00125457" w:rsidRPr="004C5963" w:rsidRDefault="00125457" w:rsidP="00125457">
      <w:pPr>
        <w:spacing w:before="120" w:after="120"/>
        <w:jc w:val="both"/>
      </w:pPr>
      <w:r w:rsidRPr="004C5963">
        <w:rPr>
          <w:szCs w:val="22"/>
        </w:rPr>
        <w:t>DUCASSE, Pierre, (2001). « Où situer l'action communautaire a</w:t>
      </w:r>
      <w:r w:rsidRPr="004C5963">
        <w:rPr>
          <w:szCs w:val="22"/>
        </w:rPr>
        <w:t>u</w:t>
      </w:r>
      <w:r w:rsidRPr="004C5963">
        <w:rPr>
          <w:szCs w:val="22"/>
        </w:rPr>
        <w:t>ton</w:t>
      </w:r>
      <w:r w:rsidRPr="004C5963">
        <w:rPr>
          <w:szCs w:val="22"/>
        </w:rPr>
        <w:t>o</w:t>
      </w:r>
      <w:r w:rsidRPr="004C5963">
        <w:rPr>
          <w:szCs w:val="22"/>
        </w:rPr>
        <w:t xml:space="preserve">me dans l'ensemble de la société civile organisée ? Tentative de typologie », </w:t>
      </w:r>
      <w:r w:rsidRPr="004C5963">
        <w:rPr>
          <w:i/>
          <w:iCs/>
          <w:szCs w:val="22"/>
        </w:rPr>
        <w:t>Interaction communauta</w:t>
      </w:r>
      <w:r w:rsidRPr="004C5963">
        <w:rPr>
          <w:i/>
          <w:iCs/>
          <w:szCs w:val="22"/>
        </w:rPr>
        <w:t>i</w:t>
      </w:r>
      <w:r w:rsidRPr="004C5963">
        <w:rPr>
          <w:i/>
          <w:iCs/>
          <w:szCs w:val="22"/>
        </w:rPr>
        <w:t xml:space="preserve">re, </w:t>
      </w:r>
      <w:r w:rsidRPr="004C5963">
        <w:rPr>
          <w:szCs w:val="22"/>
        </w:rPr>
        <w:t>no</w:t>
      </w:r>
      <w:r>
        <w:rPr>
          <w:szCs w:val="22"/>
        </w:rPr>
        <w:t> </w:t>
      </w:r>
      <w:r w:rsidRPr="004C5963">
        <w:rPr>
          <w:szCs w:val="22"/>
        </w:rPr>
        <w:t>57, été 2001, 18-21.</w:t>
      </w:r>
    </w:p>
    <w:p w14:paraId="1730DD31" w14:textId="77777777" w:rsidR="00125457" w:rsidRPr="004C5963" w:rsidRDefault="00125457" w:rsidP="00125457">
      <w:pPr>
        <w:spacing w:before="120" w:after="120"/>
        <w:jc w:val="both"/>
      </w:pPr>
      <w:r w:rsidRPr="004C5963">
        <w:rPr>
          <w:szCs w:val="22"/>
        </w:rPr>
        <w:lastRenderedPageBreak/>
        <w:t xml:space="preserve">DUPERRÉ, Thomas, (1987). </w:t>
      </w:r>
      <w:r w:rsidRPr="004C5963">
        <w:rPr>
          <w:i/>
          <w:iCs/>
          <w:szCs w:val="22"/>
        </w:rPr>
        <w:t xml:space="preserve">La perspective fédérale-provinciale, </w:t>
      </w:r>
      <w:r w:rsidRPr="004C5963">
        <w:rPr>
          <w:szCs w:val="22"/>
        </w:rPr>
        <w:t>annexe no 32 au rapport de la Commission Rochon, Québec, Les P</w:t>
      </w:r>
      <w:r w:rsidRPr="004C5963">
        <w:rPr>
          <w:szCs w:val="22"/>
        </w:rPr>
        <w:t>u</w:t>
      </w:r>
      <w:r w:rsidRPr="004C5963">
        <w:rPr>
          <w:szCs w:val="22"/>
        </w:rPr>
        <w:t>blications du Québec.</w:t>
      </w:r>
    </w:p>
    <w:p w14:paraId="48A26DD4" w14:textId="77777777" w:rsidR="00125457" w:rsidRPr="004C5963" w:rsidRDefault="00125457" w:rsidP="00125457">
      <w:pPr>
        <w:spacing w:before="120" w:after="120"/>
        <w:jc w:val="both"/>
      </w:pPr>
      <w:r>
        <w:t>[39]</w:t>
      </w:r>
    </w:p>
    <w:p w14:paraId="1A5C38DE" w14:textId="77777777" w:rsidR="00125457" w:rsidRPr="004C5963" w:rsidRDefault="00125457" w:rsidP="00125457">
      <w:pPr>
        <w:spacing w:before="120" w:after="120"/>
        <w:jc w:val="both"/>
      </w:pPr>
      <w:r w:rsidRPr="004C5963">
        <w:t xml:space="preserve">DURST, Douglas et Mary </w:t>
      </w:r>
      <w:proofErr w:type="spellStart"/>
      <w:r w:rsidRPr="004C5963">
        <w:t>Bluechardt</w:t>
      </w:r>
      <w:proofErr w:type="spellEnd"/>
      <w:r w:rsidRPr="004C5963">
        <w:t xml:space="preserve">, (2001). </w:t>
      </w:r>
      <w:r w:rsidRPr="004C5963">
        <w:rPr>
          <w:i/>
          <w:iCs/>
        </w:rPr>
        <w:t xml:space="preserve">Urban </w:t>
      </w:r>
      <w:proofErr w:type="spellStart"/>
      <w:r w:rsidRPr="004C5963">
        <w:rPr>
          <w:i/>
          <w:iCs/>
        </w:rPr>
        <w:t>Aboriginal</w:t>
      </w:r>
      <w:proofErr w:type="spellEnd"/>
      <w:r w:rsidRPr="004C5963">
        <w:rPr>
          <w:i/>
          <w:iCs/>
        </w:rPr>
        <w:t xml:space="preserve"> </w:t>
      </w:r>
      <w:proofErr w:type="spellStart"/>
      <w:r w:rsidRPr="004C5963">
        <w:rPr>
          <w:i/>
          <w:iCs/>
        </w:rPr>
        <w:t>Pe</w:t>
      </w:r>
      <w:r w:rsidRPr="004C5963">
        <w:rPr>
          <w:i/>
          <w:iCs/>
        </w:rPr>
        <w:t>r</w:t>
      </w:r>
      <w:r w:rsidRPr="004C5963">
        <w:rPr>
          <w:i/>
          <w:iCs/>
        </w:rPr>
        <w:t>sons</w:t>
      </w:r>
      <w:proofErr w:type="spellEnd"/>
      <w:r w:rsidRPr="004C5963">
        <w:rPr>
          <w:i/>
          <w:iCs/>
        </w:rPr>
        <w:t xml:space="preserve"> </w:t>
      </w:r>
      <w:proofErr w:type="spellStart"/>
      <w:r w:rsidRPr="004C5963">
        <w:rPr>
          <w:i/>
          <w:iCs/>
        </w:rPr>
        <w:t>with</w:t>
      </w:r>
      <w:proofErr w:type="spellEnd"/>
      <w:r w:rsidRPr="004C5963">
        <w:rPr>
          <w:i/>
          <w:iCs/>
        </w:rPr>
        <w:t xml:space="preserve"> </w:t>
      </w:r>
      <w:proofErr w:type="spellStart"/>
      <w:r w:rsidRPr="004C5963">
        <w:rPr>
          <w:i/>
          <w:iCs/>
        </w:rPr>
        <w:t>Disabilities</w:t>
      </w:r>
      <w:proofErr w:type="spellEnd"/>
      <w:r w:rsidRPr="004C5963">
        <w:rPr>
          <w:i/>
          <w:iCs/>
        </w:rPr>
        <w:t xml:space="preserve"> : </w:t>
      </w:r>
      <w:r w:rsidRPr="004C5963">
        <w:rPr>
          <w:i/>
          <w:iCs/>
          <w:szCs w:val="22"/>
        </w:rPr>
        <w:t xml:space="preserve">Triple </w:t>
      </w:r>
      <w:proofErr w:type="spellStart"/>
      <w:r w:rsidRPr="004C5963">
        <w:rPr>
          <w:i/>
          <w:iCs/>
          <w:szCs w:val="22"/>
        </w:rPr>
        <w:t>Jeopardy</w:t>
      </w:r>
      <w:proofErr w:type="spellEnd"/>
      <w:r w:rsidRPr="004C5963">
        <w:rPr>
          <w:i/>
          <w:iCs/>
          <w:szCs w:val="22"/>
        </w:rPr>
        <w:t xml:space="preserve"> !, </w:t>
      </w:r>
      <w:r w:rsidRPr="004C5963">
        <w:rPr>
          <w:szCs w:val="22"/>
        </w:rPr>
        <w:t>Regina, University of Regina, 236 p.</w:t>
      </w:r>
    </w:p>
    <w:p w14:paraId="5EFE6C85" w14:textId="77777777" w:rsidR="00125457" w:rsidRPr="004C5963" w:rsidRDefault="00125457" w:rsidP="00125457">
      <w:pPr>
        <w:spacing w:before="120" w:after="120"/>
        <w:jc w:val="both"/>
      </w:pPr>
      <w:r w:rsidRPr="004C5963">
        <w:rPr>
          <w:szCs w:val="22"/>
        </w:rPr>
        <w:t>ESP</w:t>
      </w:r>
      <w:r>
        <w:rPr>
          <w:szCs w:val="22"/>
        </w:rPr>
        <w:t xml:space="preserve">ING-ANDERSEN, Gosta, (1990). </w:t>
      </w:r>
      <w:r w:rsidRPr="009B5889">
        <w:rPr>
          <w:i/>
          <w:szCs w:val="22"/>
        </w:rPr>
        <w:t>The</w:t>
      </w:r>
      <w:r w:rsidRPr="004C5963">
        <w:rPr>
          <w:szCs w:val="22"/>
        </w:rPr>
        <w:t xml:space="preserve"> </w:t>
      </w:r>
      <w:proofErr w:type="spellStart"/>
      <w:r w:rsidRPr="004C5963">
        <w:rPr>
          <w:i/>
          <w:iCs/>
          <w:szCs w:val="22"/>
        </w:rPr>
        <w:t>Three</w:t>
      </w:r>
      <w:proofErr w:type="spellEnd"/>
      <w:r w:rsidRPr="004C5963">
        <w:rPr>
          <w:i/>
          <w:iCs/>
          <w:szCs w:val="22"/>
        </w:rPr>
        <w:t xml:space="preserve"> Worlds of Welf</w:t>
      </w:r>
      <w:r w:rsidRPr="004C5963">
        <w:rPr>
          <w:i/>
          <w:iCs/>
          <w:szCs w:val="22"/>
        </w:rPr>
        <w:t>a</w:t>
      </w:r>
      <w:r w:rsidRPr="004C5963">
        <w:rPr>
          <w:i/>
          <w:iCs/>
          <w:szCs w:val="22"/>
        </w:rPr>
        <w:t xml:space="preserve">re </w:t>
      </w:r>
      <w:proofErr w:type="spellStart"/>
      <w:r w:rsidRPr="004C5963">
        <w:rPr>
          <w:i/>
          <w:iCs/>
          <w:szCs w:val="22"/>
        </w:rPr>
        <w:t>Capitalism</w:t>
      </w:r>
      <w:proofErr w:type="spellEnd"/>
      <w:r w:rsidRPr="004C5963">
        <w:rPr>
          <w:i/>
          <w:iCs/>
          <w:szCs w:val="22"/>
        </w:rPr>
        <w:t xml:space="preserve">, </w:t>
      </w:r>
      <w:r w:rsidRPr="004C5963">
        <w:rPr>
          <w:szCs w:val="22"/>
        </w:rPr>
        <w:t xml:space="preserve">Cambridge, UK, Polity </w:t>
      </w:r>
      <w:proofErr w:type="spellStart"/>
      <w:r w:rsidRPr="004C5963">
        <w:rPr>
          <w:szCs w:val="22"/>
        </w:rPr>
        <w:t>Press</w:t>
      </w:r>
      <w:proofErr w:type="spellEnd"/>
      <w:r w:rsidRPr="004C5963">
        <w:rPr>
          <w:szCs w:val="22"/>
        </w:rPr>
        <w:t>, 248 p.</w:t>
      </w:r>
    </w:p>
    <w:p w14:paraId="61961C48" w14:textId="77777777" w:rsidR="00125457" w:rsidRPr="004C5963" w:rsidRDefault="00125457" w:rsidP="00125457">
      <w:pPr>
        <w:spacing w:before="120" w:after="120"/>
        <w:jc w:val="both"/>
      </w:pPr>
      <w:r w:rsidRPr="004C5963">
        <w:rPr>
          <w:szCs w:val="22"/>
        </w:rPr>
        <w:t xml:space="preserve">ESPING-ANDERSEN, Gosta, (1999). </w:t>
      </w:r>
      <w:r>
        <w:rPr>
          <w:i/>
          <w:iCs/>
          <w:szCs w:val="22"/>
        </w:rPr>
        <w:t>Les trois mondes de l’</w:t>
      </w:r>
      <w:r w:rsidRPr="004C5963">
        <w:rPr>
          <w:i/>
          <w:iCs/>
          <w:szCs w:val="22"/>
        </w:rPr>
        <w:t xml:space="preserve">État-providence Essai sur le capitalisme moderne, </w:t>
      </w:r>
      <w:r w:rsidRPr="004C5963">
        <w:rPr>
          <w:szCs w:val="22"/>
        </w:rPr>
        <w:t>Paris, PUF, Le lien s</w:t>
      </w:r>
      <w:r w:rsidRPr="004C5963">
        <w:rPr>
          <w:szCs w:val="22"/>
        </w:rPr>
        <w:t>o</w:t>
      </w:r>
      <w:r w:rsidRPr="004C5963">
        <w:rPr>
          <w:szCs w:val="22"/>
        </w:rPr>
        <w:t>cial, avec épilogue inédit de l'auteur pour l'édition française et une préface de François-Xavier Merrien, 310 p.</w:t>
      </w:r>
    </w:p>
    <w:p w14:paraId="56C7DA8F" w14:textId="77777777" w:rsidR="00125457" w:rsidRPr="004C5963" w:rsidRDefault="00125457" w:rsidP="00125457">
      <w:pPr>
        <w:spacing w:before="120" w:after="120"/>
        <w:jc w:val="both"/>
      </w:pPr>
      <w:r w:rsidRPr="004C5963">
        <w:rPr>
          <w:szCs w:val="22"/>
        </w:rPr>
        <w:t xml:space="preserve">EVANS, Robert G., Morris L Barrer, et Théodore R. </w:t>
      </w:r>
      <w:proofErr w:type="spellStart"/>
      <w:r w:rsidRPr="004C5963">
        <w:rPr>
          <w:szCs w:val="22"/>
        </w:rPr>
        <w:t>Marmor</w:t>
      </w:r>
      <w:proofErr w:type="spellEnd"/>
      <w:r w:rsidRPr="004C5963">
        <w:rPr>
          <w:szCs w:val="22"/>
        </w:rPr>
        <w:t xml:space="preserve"> (sous la direction de), (1994). </w:t>
      </w:r>
      <w:proofErr w:type="spellStart"/>
      <w:r w:rsidRPr="004C5963">
        <w:rPr>
          <w:i/>
          <w:iCs/>
          <w:szCs w:val="22"/>
        </w:rPr>
        <w:t>Why</w:t>
      </w:r>
      <w:proofErr w:type="spellEnd"/>
      <w:r w:rsidRPr="004C5963">
        <w:rPr>
          <w:i/>
          <w:iCs/>
          <w:szCs w:val="22"/>
        </w:rPr>
        <w:t xml:space="preserve"> are </w:t>
      </w:r>
      <w:proofErr w:type="spellStart"/>
      <w:r w:rsidRPr="004C5963">
        <w:rPr>
          <w:i/>
          <w:iCs/>
          <w:szCs w:val="22"/>
        </w:rPr>
        <w:t>Some</w:t>
      </w:r>
      <w:proofErr w:type="spellEnd"/>
      <w:r w:rsidRPr="004C5963">
        <w:rPr>
          <w:i/>
          <w:iCs/>
          <w:szCs w:val="22"/>
        </w:rPr>
        <w:t xml:space="preserve"> People </w:t>
      </w:r>
      <w:proofErr w:type="spellStart"/>
      <w:r w:rsidRPr="004C5963">
        <w:rPr>
          <w:i/>
          <w:iCs/>
          <w:szCs w:val="22"/>
        </w:rPr>
        <w:t>Healthy</w:t>
      </w:r>
      <w:proofErr w:type="spellEnd"/>
      <w:r w:rsidRPr="004C5963">
        <w:rPr>
          <w:i/>
          <w:iCs/>
          <w:szCs w:val="22"/>
        </w:rPr>
        <w:t xml:space="preserve"> and </w:t>
      </w:r>
      <w:proofErr w:type="spellStart"/>
      <w:r w:rsidRPr="004C5963">
        <w:rPr>
          <w:i/>
          <w:iCs/>
          <w:szCs w:val="22"/>
        </w:rPr>
        <w:t>Others</w:t>
      </w:r>
      <w:proofErr w:type="spellEnd"/>
      <w:r w:rsidRPr="004C5963">
        <w:rPr>
          <w:i/>
          <w:iCs/>
          <w:szCs w:val="22"/>
        </w:rPr>
        <w:t xml:space="preserve"> Not ? The </w:t>
      </w:r>
      <w:proofErr w:type="spellStart"/>
      <w:r w:rsidRPr="004C5963">
        <w:rPr>
          <w:i/>
          <w:iCs/>
          <w:szCs w:val="22"/>
        </w:rPr>
        <w:t>D</w:t>
      </w:r>
      <w:r>
        <w:rPr>
          <w:i/>
          <w:iCs/>
          <w:szCs w:val="22"/>
        </w:rPr>
        <w:t>e</w:t>
      </w:r>
      <w:r w:rsidRPr="004C5963">
        <w:rPr>
          <w:i/>
          <w:iCs/>
          <w:szCs w:val="22"/>
        </w:rPr>
        <w:t>terminants</w:t>
      </w:r>
      <w:proofErr w:type="spellEnd"/>
      <w:r w:rsidRPr="004C5963">
        <w:rPr>
          <w:i/>
          <w:iCs/>
          <w:szCs w:val="22"/>
        </w:rPr>
        <w:t xml:space="preserve"> of </w:t>
      </w:r>
      <w:proofErr w:type="spellStart"/>
      <w:r w:rsidRPr="004C5963">
        <w:rPr>
          <w:i/>
          <w:iCs/>
          <w:szCs w:val="22"/>
        </w:rPr>
        <w:t>Health</w:t>
      </w:r>
      <w:proofErr w:type="spellEnd"/>
      <w:r w:rsidRPr="004C5963">
        <w:rPr>
          <w:i/>
          <w:iCs/>
          <w:szCs w:val="22"/>
        </w:rPr>
        <w:t xml:space="preserve"> of Populations, </w:t>
      </w:r>
      <w:r w:rsidRPr="004C5963">
        <w:rPr>
          <w:szCs w:val="22"/>
        </w:rPr>
        <w:t xml:space="preserve">New York, </w:t>
      </w:r>
      <w:proofErr w:type="spellStart"/>
      <w:r w:rsidRPr="004C5963">
        <w:rPr>
          <w:szCs w:val="22"/>
        </w:rPr>
        <w:t>Aldyne</w:t>
      </w:r>
      <w:proofErr w:type="spellEnd"/>
      <w:r w:rsidRPr="004C5963">
        <w:rPr>
          <w:szCs w:val="22"/>
        </w:rPr>
        <w:t xml:space="preserve"> de Gruyter, 380 p.</w:t>
      </w:r>
    </w:p>
    <w:p w14:paraId="4C188913" w14:textId="77777777" w:rsidR="00125457" w:rsidRPr="004C5963" w:rsidRDefault="00125457" w:rsidP="00125457">
      <w:pPr>
        <w:spacing w:before="120" w:after="120"/>
        <w:jc w:val="both"/>
      </w:pPr>
      <w:r w:rsidRPr="004C5963">
        <w:rPr>
          <w:szCs w:val="22"/>
        </w:rPr>
        <w:t xml:space="preserve">FOUGEYROLLAS, Patrick, Pierre </w:t>
      </w:r>
      <w:proofErr w:type="spellStart"/>
      <w:r w:rsidRPr="004C5963">
        <w:rPr>
          <w:szCs w:val="22"/>
        </w:rPr>
        <w:t>Majeau</w:t>
      </w:r>
      <w:proofErr w:type="spellEnd"/>
      <w:r w:rsidRPr="004C5963">
        <w:rPr>
          <w:szCs w:val="22"/>
        </w:rPr>
        <w:t xml:space="preserve"> et Charles Gaucher, (2000). </w:t>
      </w:r>
      <w:r w:rsidRPr="004C5963">
        <w:rPr>
          <w:i/>
          <w:iCs/>
          <w:szCs w:val="22"/>
        </w:rPr>
        <w:t xml:space="preserve">Vivre sans handicap à domicile avec des services adéquats et gratuits, </w:t>
      </w:r>
      <w:r w:rsidRPr="004C5963">
        <w:rPr>
          <w:szCs w:val="22"/>
        </w:rPr>
        <w:t>Rapport de recherche présenté au comité aviseur AQRIPH - COPHAN - OPHQ, 15 décembre 2000, 142 p.</w:t>
      </w:r>
    </w:p>
    <w:p w14:paraId="644F71AC" w14:textId="77777777" w:rsidR="00125457" w:rsidRPr="004C5963" w:rsidRDefault="00125457" w:rsidP="00125457">
      <w:pPr>
        <w:spacing w:before="120" w:after="120"/>
        <w:jc w:val="both"/>
      </w:pPr>
      <w:r w:rsidRPr="004C5963">
        <w:rPr>
          <w:szCs w:val="22"/>
        </w:rPr>
        <w:t>FOURNIER, Jacques, (2001). « Santé et services sociaux</w:t>
      </w:r>
      <w:r>
        <w:rPr>
          <w:szCs w:val="22"/>
        </w:rPr>
        <w:t> :</w:t>
      </w:r>
      <w:r w:rsidRPr="004C5963">
        <w:rPr>
          <w:szCs w:val="22"/>
        </w:rPr>
        <w:t xml:space="preserve"> le go</w:t>
      </w:r>
      <w:r w:rsidRPr="004C5963">
        <w:rPr>
          <w:szCs w:val="22"/>
        </w:rPr>
        <w:t>u</w:t>
      </w:r>
      <w:r w:rsidRPr="004C5963">
        <w:rPr>
          <w:szCs w:val="22"/>
        </w:rPr>
        <w:t>ve</w:t>
      </w:r>
      <w:r w:rsidRPr="004C5963">
        <w:rPr>
          <w:szCs w:val="22"/>
        </w:rPr>
        <w:t>r</w:t>
      </w:r>
      <w:r w:rsidRPr="004C5963">
        <w:rPr>
          <w:szCs w:val="22"/>
        </w:rPr>
        <w:t xml:space="preserve">nement québécois a t-il démérité de ses alliés ? », </w:t>
      </w:r>
      <w:r w:rsidRPr="004C5963">
        <w:rPr>
          <w:i/>
          <w:iCs/>
          <w:szCs w:val="22"/>
        </w:rPr>
        <w:t>Interaction communa</w:t>
      </w:r>
      <w:r w:rsidRPr="004C5963">
        <w:rPr>
          <w:i/>
          <w:iCs/>
          <w:szCs w:val="22"/>
        </w:rPr>
        <w:t>u</w:t>
      </w:r>
      <w:r w:rsidRPr="004C5963">
        <w:rPr>
          <w:i/>
          <w:iCs/>
          <w:szCs w:val="22"/>
        </w:rPr>
        <w:t xml:space="preserve">taire, </w:t>
      </w:r>
      <w:r w:rsidRPr="004C5963">
        <w:rPr>
          <w:szCs w:val="22"/>
        </w:rPr>
        <w:t>no</w:t>
      </w:r>
      <w:r>
        <w:rPr>
          <w:szCs w:val="22"/>
        </w:rPr>
        <w:t> </w:t>
      </w:r>
      <w:r w:rsidRPr="004C5963">
        <w:rPr>
          <w:szCs w:val="22"/>
        </w:rPr>
        <w:t>58, automne 2001, 23-25.</w:t>
      </w:r>
    </w:p>
    <w:p w14:paraId="56C8B02B" w14:textId="77777777" w:rsidR="00125457" w:rsidRPr="004C5963" w:rsidRDefault="00125457" w:rsidP="00125457">
      <w:pPr>
        <w:spacing w:before="120" w:after="120"/>
        <w:jc w:val="both"/>
      </w:pPr>
      <w:r w:rsidRPr="004C5963">
        <w:rPr>
          <w:szCs w:val="22"/>
        </w:rPr>
        <w:t xml:space="preserve">FORUM national sur la santé, (1997). </w:t>
      </w:r>
      <w:r w:rsidRPr="004C5963">
        <w:rPr>
          <w:i/>
          <w:iCs/>
          <w:szCs w:val="22"/>
        </w:rPr>
        <w:t>La santé au Canada : un h</w:t>
      </w:r>
      <w:r w:rsidRPr="004C5963">
        <w:rPr>
          <w:i/>
          <w:iCs/>
          <w:szCs w:val="22"/>
        </w:rPr>
        <w:t>é</w:t>
      </w:r>
      <w:r w:rsidRPr="004C5963">
        <w:rPr>
          <w:i/>
          <w:iCs/>
          <w:szCs w:val="22"/>
        </w:rPr>
        <w:t xml:space="preserve">ritage à faire fructifier, </w:t>
      </w:r>
      <w:r w:rsidRPr="004C5963">
        <w:rPr>
          <w:szCs w:val="22"/>
        </w:rPr>
        <w:t>Rapport final du forum national sur la santé, Ottawa, Forum national sur la santé, f</w:t>
      </w:r>
      <w:r w:rsidRPr="004C5963">
        <w:rPr>
          <w:szCs w:val="22"/>
        </w:rPr>
        <w:t>é</w:t>
      </w:r>
      <w:r w:rsidRPr="004C5963">
        <w:rPr>
          <w:szCs w:val="22"/>
        </w:rPr>
        <w:t>vrier.</w:t>
      </w:r>
    </w:p>
    <w:p w14:paraId="6C1B55E8" w14:textId="77777777" w:rsidR="00125457" w:rsidRPr="004C5963" w:rsidRDefault="00125457" w:rsidP="00125457">
      <w:pPr>
        <w:spacing w:before="120" w:after="120"/>
        <w:jc w:val="both"/>
      </w:pPr>
      <w:r w:rsidRPr="004C5963">
        <w:rPr>
          <w:szCs w:val="22"/>
        </w:rPr>
        <w:t xml:space="preserve">FUCHS, Don, (1987). « Breaking Down </w:t>
      </w:r>
      <w:proofErr w:type="spellStart"/>
      <w:r w:rsidRPr="004C5963">
        <w:rPr>
          <w:szCs w:val="22"/>
        </w:rPr>
        <w:t>Barriers</w:t>
      </w:r>
      <w:proofErr w:type="spellEnd"/>
      <w:r>
        <w:rPr>
          <w:szCs w:val="22"/>
        </w:rPr>
        <w:t> :</w:t>
      </w:r>
      <w:r w:rsidRPr="004C5963">
        <w:rPr>
          <w:szCs w:val="22"/>
        </w:rPr>
        <w:t xml:space="preserve"> Independent Living Resource Centres for </w:t>
      </w:r>
      <w:proofErr w:type="spellStart"/>
      <w:r w:rsidRPr="004C5963">
        <w:rPr>
          <w:szCs w:val="22"/>
        </w:rPr>
        <w:t>Empowering</w:t>
      </w:r>
      <w:proofErr w:type="spellEnd"/>
      <w:r w:rsidRPr="004C5963">
        <w:rPr>
          <w:szCs w:val="22"/>
        </w:rPr>
        <w:t xml:space="preserve"> the </w:t>
      </w:r>
      <w:proofErr w:type="spellStart"/>
      <w:r w:rsidRPr="004C5963">
        <w:rPr>
          <w:szCs w:val="22"/>
        </w:rPr>
        <w:t>Physically</w:t>
      </w:r>
      <w:proofErr w:type="spellEnd"/>
      <w:r w:rsidRPr="004C5963">
        <w:rPr>
          <w:szCs w:val="22"/>
        </w:rPr>
        <w:t xml:space="preserve"> </w:t>
      </w:r>
      <w:proofErr w:type="spellStart"/>
      <w:r w:rsidRPr="004C5963">
        <w:rPr>
          <w:szCs w:val="22"/>
        </w:rPr>
        <w:t>Disabled</w:t>
      </w:r>
      <w:proofErr w:type="spellEnd"/>
      <w:r w:rsidRPr="004C5963">
        <w:rPr>
          <w:szCs w:val="22"/>
        </w:rPr>
        <w:t xml:space="preserve"> », dans ISMAEL, Jacqueline S. et Ray J. </w:t>
      </w:r>
      <w:proofErr w:type="spellStart"/>
      <w:r w:rsidRPr="004C5963">
        <w:rPr>
          <w:szCs w:val="22"/>
        </w:rPr>
        <w:t>Thomlison</w:t>
      </w:r>
      <w:proofErr w:type="spellEnd"/>
      <w:r w:rsidRPr="004C5963">
        <w:rPr>
          <w:szCs w:val="22"/>
        </w:rPr>
        <w:t xml:space="preserve">, (1987). </w:t>
      </w:r>
      <w:r w:rsidRPr="004C5963">
        <w:rPr>
          <w:i/>
          <w:iCs/>
          <w:szCs w:val="22"/>
        </w:rPr>
        <w:t>Perspect</w:t>
      </w:r>
      <w:r w:rsidRPr="004C5963">
        <w:rPr>
          <w:i/>
          <w:iCs/>
          <w:szCs w:val="22"/>
        </w:rPr>
        <w:t>i</w:t>
      </w:r>
      <w:r w:rsidRPr="004C5963">
        <w:rPr>
          <w:i/>
          <w:iCs/>
          <w:szCs w:val="22"/>
        </w:rPr>
        <w:t xml:space="preserve">ves on Social Services and Social Issues, </w:t>
      </w:r>
      <w:r w:rsidRPr="004C5963">
        <w:rPr>
          <w:szCs w:val="22"/>
        </w:rPr>
        <w:t xml:space="preserve">Ottawa, Canadian Council of Social </w:t>
      </w:r>
      <w:proofErr w:type="spellStart"/>
      <w:r w:rsidRPr="004C5963">
        <w:rPr>
          <w:szCs w:val="22"/>
        </w:rPr>
        <w:t>Develo</w:t>
      </w:r>
      <w:r w:rsidRPr="004C5963">
        <w:rPr>
          <w:szCs w:val="22"/>
        </w:rPr>
        <w:t>p</w:t>
      </w:r>
      <w:r w:rsidRPr="004C5963">
        <w:rPr>
          <w:szCs w:val="22"/>
        </w:rPr>
        <w:t>ment</w:t>
      </w:r>
      <w:proofErr w:type="spellEnd"/>
      <w:r w:rsidRPr="004C5963">
        <w:rPr>
          <w:szCs w:val="22"/>
        </w:rPr>
        <w:t>, 187-198.</w:t>
      </w:r>
    </w:p>
    <w:p w14:paraId="6FBBA1E2" w14:textId="77777777" w:rsidR="00125457" w:rsidRPr="004C5963" w:rsidRDefault="00125457" w:rsidP="00125457">
      <w:pPr>
        <w:spacing w:before="120" w:after="120"/>
        <w:jc w:val="both"/>
      </w:pPr>
      <w:r w:rsidRPr="004C5963">
        <w:rPr>
          <w:szCs w:val="22"/>
        </w:rPr>
        <w:t xml:space="preserve">GAGNIER, Jean-Pierre et Richard Lachapelle (sous la direction de), (2002). </w:t>
      </w:r>
      <w:r w:rsidRPr="004C5963">
        <w:rPr>
          <w:i/>
          <w:iCs/>
          <w:szCs w:val="22"/>
        </w:rPr>
        <w:t>Pratiques émergentes en déficience intellectuelle. Part</w:t>
      </w:r>
      <w:r w:rsidRPr="004C5963">
        <w:rPr>
          <w:i/>
          <w:iCs/>
          <w:szCs w:val="22"/>
        </w:rPr>
        <w:t>i</w:t>
      </w:r>
      <w:r w:rsidRPr="004C5963">
        <w:rPr>
          <w:i/>
          <w:iCs/>
          <w:szCs w:val="22"/>
        </w:rPr>
        <w:lastRenderedPageBreak/>
        <w:t xml:space="preserve">cipation plurielle et nouveaux rapports, </w:t>
      </w:r>
      <w:r w:rsidRPr="004C5963">
        <w:rPr>
          <w:szCs w:val="22"/>
        </w:rPr>
        <w:t>Sainte-Foy, Presses de l'Un</w:t>
      </w:r>
      <w:r w:rsidRPr="004C5963">
        <w:rPr>
          <w:szCs w:val="22"/>
        </w:rPr>
        <w:t>i</w:t>
      </w:r>
      <w:r w:rsidRPr="004C5963">
        <w:rPr>
          <w:szCs w:val="22"/>
        </w:rPr>
        <w:t>versité du Qu</w:t>
      </w:r>
      <w:r w:rsidRPr="004C5963">
        <w:rPr>
          <w:szCs w:val="22"/>
        </w:rPr>
        <w:t>é</w:t>
      </w:r>
      <w:r w:rsidRPr="004C5963">
        <w:rPr>
          <w:szCs w:val="22"/>
        </w:rPr>
        <w:t>bec, coll. Pratiques et politiques sociales, 284 p.</w:t>
      </w:r>
    </w:p>
    <w:p w14:paraId="0C3E5E01" w14:textId="77777777" w:rsidR="00125457" w:rsidRPr="004C5963" w:rsidRDefault="00125457" w:rsidP="00125457">
      <w:pPr>
        <w:spacing w:before="120" w:after="120"/>
        <w:jc w:val="both"/>
      </w:pPr>
      <w:r w:rsidRPr="004C5963">
        <w:rPr>
          <w:szCs w:val="22"/>
        </w:rPr>
        <w:t xml:space="preserve">GOUVERNEMENT du Québec, (2001). </w:t>
      </w:r>
      <w:r w:rsidRPr="004C5963">
        <w:rPr>
          <w:i/>
          <w:iCs/>
          <w:szCs w:val="22"/>
        </w:rPr>
        <w:t>L'action communautaire, une contribution essentielle à l'exercice de la citoyenneté et au dév</w:t>
      </w:r>
      <w:r w:rsidRPr="004C5963">
        <w:rPr>
          <w:i/>
          <w:iCs/>
          <w:szCs w:val="22"/>
        </w:rPr>
        <w:t>e</w:t>
      </w:r>
      <w:r w:rsidRPr="004C5963">
        <w:rPr>
          <w:i/>
          <w:iCs/>
          <w:szCs w:val="22"/>
        </w:rPr>
        <w:t xml:space="preserve">loppement social du Québec, </w:t>
      </w:r>
      <w:r w:rsidRPr="004C5963">
        <w:rPr>
          <w:szCs w:val="22"/>
        </w:rPr>
        <w:t>Politique gouvernementale, Québec, Ministère de l'E</w:t>
      </w:r>
      <w:r w:rsidRPr="004C5963">
        <w:rPr>
          <w:szCs w:val="22"/>
        </w:rPr>
        <w:t>m</w:t>
      </w:r>
      <w:r w:rsidRPr="004C5963">
        <w:rPr>
          <w:szCs w:val="22"/>
        </w:rPr>
        <w:t>ploi et de la Solidarité sociale, 59 p.</w:t>
      </w:r>
    </w:p>
    <w:p w14:paraId="4FA90C6D" w14:textId="77777777" w:rsidR="00125457" w:rsidRPr="004C5963" w:rsidRDefault="00125457" w:rsidP="00125457">
      <w:pPr>
        <w:spacing w:before="120" w:after="120"/>
        <w:jc w:val="both"/>
      </w:pPr>
      <w:r w:rsidRPr="004C5963">
        <w:rPr>
          <w:szCs w:val="22"/>
        </w:rPr>
        <w:t xml:space="preserve">HOYES, Lesley et Robin </w:t>
      </w:r>
      <w:proofErr w:type="spellStart"/>
      <w:r w:rsidRPr="004C5963">
        <w:rPr>
          <w:szCs w:val="22"/>
        </w:rPr>
        <w:t>Means</w:t>
      </w:r>
      <w:proofErr w:type="spellEnd"/>
      <w:r w:rsidRPr="004C5963">
        <w:rPr>
          <w:szCs w:val="22"/>
        </w:rPr>
        <w:t>, (1993). « Quasi-</w:t>
      </w:r>
      <w:proofErr w:type="spellStart"/>
      <w:r w:rsidRPr="004C5963">
        <w:rPr>
          <w:szCs w:val="22"/>
        </w:rPr>
        <w:t>Markets</w:t>
      </w:r>
      <w:proofErr w:type="spellEnd"/>
      <w:r w:rsidRPr="004C5963">
        <w:rPr>
          <w:szCs w:val="22"/>
        </w:rPr>
        <w:t xml:space="preserve"> and the Reform of Co</w:t>
      </w:r>
      <w:r w:rsidRPr="004C5963">
        <w:rPr>
          <w:szCs w:val="22"/>
        </w:rPr>
        <w:t>m</w:t>
      </w:r>
      <w:r w:rsidRPr="004C5963">
        <w:rPr>
          <w:szCs w:val="22"/>
        </w:rPr>
        <w:t xml:space="preserve">munity Care » dans Le Grand, Julian et Will Bartlett (sous la direction de) (1993). </w:t>
      </w:r>
      <w:r w:rsidRPr="004C5963">
        <w:rPr>
          <w:i/>
          <w:iCs/>
          <w:szCs w:val="22"/>
        </w:rPr>
        <w:t>Quasi-</w:t>
      </w:r>
      <w:proofErr w:type="spellStart"/>
      <w:r w:rsidRPr="004C5963">
        <w:rPr>
          <w:i/>
          <w:iCs/>
          <w:szCs w:val="22"/>
        </w:rPr>
        <w:t>Markets</w:t>
      </w:r>
      <w:proofErr w:type="spellEnd"/>
      <w:r w:rsidRPr="004C5963">
        <w:rPr>
          <w:i/>
          <w:iCs/>
          <w:szCs w:val="22"/>
        </w:rPr>
        <w:t xml:space="preserve"> and Social Policy, </w:t>
      </w:r>
      <w:r w:rsidRPr="004C5963">
        <w:rPr>
          <w:szCs w:val="22"/>
        </w:rPr>
        <w:t>Lo</w:t>
      </w:r>
      <w:r w:rsidRPr="004C5963">
        <w:rPr>
          <w:szCs w:val="22"/>
        </w:rPr>
        <w:t>n</w:t>
      </w:r>
      <w:r w:rsidRPr="004C5963">
        <w:rPr>
          <w:szCs w:val="22"/>
        </w:rPr>
        <w:t>dres, Macmi</w:t>
      </w:r>
      <w:r w:rsidRPr="004C5963">
        <w:rPr>
          <w:szCs w:val="22"/>
        </w:rPr>
        <w:t>l</w:t>
      </w:r>
      <w:r w:rsidRPr="004C5963">
        <w:rPr>
          <w:szCs w:val="22"/>
        </w:rPr>
        <w:t>lan, 93-124.</w:t>
      </w:r>
    </w:p>
    <w:p w14:paraId="234E970D" w14:textId="77777777" w:rsidR="00125457" w:rsidRPr="004C5963" w:rsidRDefault="00125457" w:rsidP="00125457">
      <w:pPr>
        <w:spacing w:before="120" w:after="120"/>
        <w:jc w:val="both"/>
      </w:pPr>
      <w:r w:rsidRPr="004C5963">
        <w:rPr>
          <w:szCs w:val="22"/>
        </w:rPr>
        <w:t xml:space="preserve">JETTE, Christian, Benoît Levesque, Lucie </w:t>
      </w:r>
      <w:proofErr w:type="spellStart"/>
      <w:r w:rsidRPr="004C5963">
        <w:rPr>
          <w:szCs w:val="22"/>
        </w:rPr>
        <w:t>Mager</w:t>
      </w:r>
      <w:proofErr w:type="spellEnd"/>
      <w:r w:rsidRPr="004C5963">
        <w:rPr>
          <w:szCs w:val="22"/>
        </w:rPr>
        <w:t xml:space="preserve"> et Yves Vailla</w:t>
      </w:r>
      <w:r w:rsidRPr="004C5963">
        <w:rPr>
          <w:szCs w:val="22"/>
        </w:rPr>
        <w:t>n</w:t>
      </w:r>
      <w:r w:rsidRPr="004C5963">
        <w:rPr>
          <w:szCs w:val="22"/>
        </w:rPr>
        <w:t xml:space="preserve">court, (2000). </w:t>
      </w:r>
      <w:r w:rsidRPr="004C5963">
        <w:rPr>
          <w:i/>
          <w:iCs/>
          <w:szCs w:val="22"/>
        </w:rPr>
        <w:t>Éc</w:t>
      </w:r>
      <w:r w:rsidRPr="004C5963">
        <w:rPr>
          <w:i/>
          <w:iCs/>
          <w:szCs w:val="22"/>
        </w:rPr>
        <w:t>o</w:t>
      </w:r>
      <w:r w:rsidRPr="004C5963">
        <w:rPr>
          <w:i/>
          <w:iCs/>
          <w:szCs w:val="22"/>
        </w:rPr>
        <w:t>nomi</w:t>
      </w:r>
      <w:r>
        <w:rPr>
          <w:i/>
          <w:iCs/>
          <w:szCs w:val="22"/>
        </w:rPr>
        <w:t>e sociale et transformation de l’</w:t>
      </w:r>
      <w:r w:rsidRPr="004C5963">
        <w:rPr>
          <w:i/>
          <w:iCs/>
          <w:szCs w:val="22"/>
        </w:rPr>
        <w:t xml:space="preserve">État-providence dans le domaine de la santé et du bien-être. Une recension des écrits (1990-2000). </w:t>
      </w:r>
      <w:r w:rsidRPr="004C5963">
        <w:rPr>
          <w:szCs w:val="22"/>
        </w:rPr>
        <w:t>Montréal, Presses de l'Université du Qu</w:t>
      </w:r>
      <w:r w:rsidRPr="004C5963">
        <w:rPr>
          <w:szCs w:val="22"/>
        </w:rPr>
        <w:t>é</w:t>
      </w:r>
      <w:r w:rsidRPr="004C5963">
        <w:rPr>
          <w:szCs w:val="22"/>
        </w:rPr>
        <w:t>bec, 202 p.</w:t>
      </w:r>
    </w:p>
    <w:p w14:paraId="1905A551" w14:textId="77777777" w:rsidR="00125457" w:rsidRPr="004C5963" w:rsidRDefault="00125457" w:rsidP="00125457">
      <w:pPr>
        <w:spacing w:before="120" w:after="120"/>
        <w:jc w:val="both"/>
      </w:pPr>
      <w:r w:rsidRPr="004C5963">
        <w:rPr>
          <w:szCs w:val="22"/>
        </w:rPr>
        <w:t>LAROSE, Gérald, (2001). « Contribution du syndicalisme à l'éc</w:t>
      </w:r>
      <w:r w:rsidRPr="004C5963">
        <w:rPr>
          <w:szCs w:val="22"/>
        </w:rPr>
        <w:t>o</w:t>
      </w:r>
      <w:r w:rsidRPr="004C5963">
        <w:rPr>
          <w:szCs w:val="22"/>
        </w:rPr>
        <w:t>nomie sociale et sol</w:t>
      </w:r>
      <w:r w:rsidRPr="004C5963">
        <w:rPr>
          <w:szCs w:val="22"/>
        </w:rPr>
        <w:t>i</w:t>
      </w:r>
      <w:r w:rsidRPr="004C5963">
        <w:rPr>
          <w:szCs w:val="22"/>
        </w:rPr>
        <w:t xml:space="preserve">daire », </w:t>
      </w:r>
      <w:r w:rsidRPr="004C5963">
        <w:rPr>
          <w:i/>
          <w:iCs/>
          <w:szCs w:val="22"/>
        </w:rPr>
        <w:t xml:space="preserve">Nouvelles pratiques sociales, </w:t>
      </w:r>
      <w:r w:rsidRPr="004C5963">
        <w:rPr>
          <w:szCs w:val="22"/>
        </w:rPr>
        <w:t>vol.</w:t>
      </w:r>
      <w:r>
        <w:rPr>
          <w:szCs w:val="22"/>
        </w:rPr>
        <w:t> </w:t>
      </w:r>
      <w:r w:rsidRPr="004C5963">
        <w:rPr>
          <w:szCs w:val="22"/>
        </w:rPr>
        <w:t>14, no</w:t>
      </w:r>
      <w:r>
        <w:rPr>
          <w:szCs w:val="22"/>
        </w:rPr>
        <w:t> </w:t>
      </w:r>
      <w:r w:rsidRPr="004C5963">
        <w:rPr>
          <w:szCs w:val="22"/>
        </w:rPr>
        <w:t>2, décembre 2001, 1-11.</w:t>
      </w:r>
    </w:p>
    <w:p w14:paraId="08A3D4DE" w14:textId="77777777" w:rsidR="00125457" w:rsidRPr="004C5963" w:rsidRDefault="00125457" w:rsidP="00125457">
      <w:pPr>
        <w:spacing w:before="120" w:after="120"/>
        <w:jc w:val="both"/>
      </w:pPr>
      <w:r w:rsidRPr="004C5963">
        <w:rPr>
          <w:szCs w:val="22"/>
        </w:rPr>
        <w:t xml:space="preserve">LAROSE, Gérald, (2000). </w:t>
      </w:r>
      <w:r w:rsidRPr="004C5963">
        <w:rPr>
          <w:i/>
          <w:iCs/>
          <w:szCs w:val="22"/>
        </w:rPr>
        <w:t>Proposition de politique de soutien et de reconnaissance de l'action   communautaire</w:t>
      </w:r>
      <w:r>
        <w:rPr>
          <w:i/>
          <w:iCs/>
          <w:szCs w:val="22"/>
        </w:rPr>
        <w:t> :</w:t>
      </w:r>
      <w:r w:rsidRPr="004C5963">
        <w:rPr>
          <w:i/>
          <w:iCs/>
          <w:szCs w:val="22"/>
        </w:rPr>
        <w:t xml:space="preserve"> le milieu communauta</w:t>
      </w:r>
      <w:r w:rsidRPr="004C5963">
        <w:rPr>
          <w:i/>
          <w:iCs/>
          <w:szCs w:val="22"/>
        </w:rPr>
        <w:t>i</w:t>
      </w:r>
      <w:r w:rsidRPr="004C5963">
        <w:rPr>
          <w:i/>
          <w:iCs/>
          <w:szCs w:val="22"/>
        </w:rPr>
        <w:t>re,</w:t>
      </w:r>
      <w:r>
        <w:rPr>
          <w:i/>
          <w:iCs/>
          <w:szCs w:val="22"/>
        </w:rPr>
        <w:t xml:space="preserve"> un </w:t>
      </w:r>
      <w:r w:rsidRPr="004C5963">
        <w:rPr>
          <w:i/>
          <w:iCs/>
          <w:szCs w:val="22"/>
        </w:rPr>
        <w:t>acteur essentiel du</w:t>
      </w:r>
      <w:r>
        <w:rPr>
          <w:iCs/>
          <w:szCs w:val="22"/>
        </w:rPr>
        <w:t xml:space="preserve"> </w:t>
      </w:r>
      <w:r>
        <w:t xml:space="preserve">[40] </w:t>
      </w:r>
      <w:r w:rsidRPr="004C5963">
        <w:rPr>
          <w:i/>
          <w:iCs/>
          <w:szCs w:val="22"/>
        </w:rPr>
        <w:t xml:space="preserve">développement du Québec, </w:t>
      </w:r>
      <w:r w:rsidRPr="004C5963">
        <w:rPr>
          <w:szCs w:val="22"/>
        </w:rPr>
        <w:t>Rapport de la consultation publique présenté au ministre de la Solidarité sociale, Montréal, 6 novembre 2000.</w:t>
      </w:r>
    </w:p>
    <w:p w14:paraId="102A0438" w14:textId="77777777" w:rsidR="00125457" w:rsidRPr="004C5963" w:rsidRDefault="00125457" w:rsidP="00125457">
      <w:pPr>
        <w:spacing w:before="120" w:after="120"/>
        <w:jc w:val="both"/>
      </w:pPr>
      <w:r w:rsidRPr="004C5963">
        <w:rPr>
          <w:szCs w:val="22"/>
        </w:rPr>
        <w:t>LAROSE, Gérald et François Aubry, (1998). « La confédération des syndicats nati</w:t>
      </w:r>
      <w:r w:rsidRPr="004C5963">
        <w:rPr>
          <w:szCs w:val="22"/>
        </w:rPr>
        <w:t>o</w:t>
      </w:r>
      <w:r w:rsidRPr="004C5963">
        <w:rPr>
          <w:szCs w:val="22"/>
        </w:rPr>
        <w:t xml:space="preserve">naux et l'économie solidaire au Québec », </w:t>
      </w:r>
      <w:r w:rsidRPr="004C5963">
        <w:rPr>
          <w:i/>
          <w:iCs/>
          <w:szCs w:val="22"/>
        </w:rPr>
        <w:t>La Revue de la Confédération française dém</w:t>
      </w:r>
      <w:r w:rsidRPr="004C5963">
        <w:rPr>
          <w:i/>
          <w:iCs/>
          <w:szCs w:val="22"/>
        </w:rPr>
        <w:t>o</w:t>
      </w:r>
      <w:r w:rsidRPr="004C5963">
        <w:rPr>
          <w:i/>
          <w:iCs/>
          <w:szCs w:val="22"/>
        </w:rPr>
        <w:t xml:space="preserve">cratique du travail, </w:t>
      </w:r>
      <w:r w:rsidRPr="004C5963">
        <w:rPr>
          <w:szCs w:val="22"/>
        </w:rPr>
        <w:t>no</w:t>
      </w:r>
      <w:r>
        <w:rPr>
          <w:szCs w:val="22"/>
        </w:rPr>
        <w:t> </w:t>
      </w:r>
      <w:r w:rsidRPr="004C5963">
        <w:rPr>
          <w:szCs w:val="22"/>
        </w:rPr>
        <w:t>11, juin-juillet 1998, 38-46.</w:t>
      </w:r>
    </w:p>
    <w:p w14:paraId="36F09B55" w14:textId="77777777" w:rsidR="00125457" w:rsidRPr="004C5963" w:rsidRDefault="00125457" w:rsidP="00125457">
      <w:pPr>
        <w:spacing w:before="120" w:after="120"/>
        <w:jc w:val="both"/>
      </w:pPr>
      <w:r w:rsidRPr="004C5963">
        <w:rPr>
          <w:szCs w:val="22"/>
        </w:rPr>
        <w:t xml:space="preserve">LAUZON, Gilles et Claude Charbonneau, avec la collaboration de G. Provost, (2001). </w:t>
      </w:r>
      <w:r w:rsidRPr="004C5963">
        <w:rPr>
          <w:i/>
          <w:iCs/>
          <w:szCs w:val="22"/>
        </w:rPr>
        <w:t>Favoriser l'intégration au travail</w:t>
      </w:r>
      <w:r>
        <w:rPr>
          <w:i/>
          <w:iCs/>
          <w:szCs w:val="22"/>
        </w:rPr>
        <w:t> :</w:t>
      </w:r>
      <w:r w:rsidRPr="004C5963">
        <w:rPr>
          <w:i/>
          <w:iCs/>
          <w:szCs w:val="22"/>
        </w:rPr>
        <w:t xml:space="preserve"> l'urgence d'agir, </w:t>
      </w:r>
      <w:r w:rsidRPr="004C5963">
        <w:rPr>
          <w:szCs w:val="22"/>
        </w:rPr>
        <w:t>Québec, Association québécoise pour la réadaptation psych</w:t>
      </w:r>
      <w:r w:rsidRPr="004C5963">
        <w:rPr>
          <w:szCs w:val="22"/>
        </w:rPr>
        <w:t>o</w:t>
      </w:r>
      <w:r w:rsidRPr="004C5963">
        <w:rPr>
          <w:szCs w:val="22"/>
        </w:rPr>
        <w:t>sociale.</w:t>
      </w:r>
    </w:p>
    <w:p w14:paraId="4783CE31" w14:textId="77777777" w:rsidR="00125457" w:rsidRPr="004C5963" w:rsidRDefault="00125457" w:rsidP="00125457">
      <w:pPr>
        <w:spacing w:before="120" w:after="120"/>
        <w:jc w:val="both"/>
      </w:pPr>
      <w:r w:rsidRPr="004C5963">
        <w:rPr>
          <w:szCs w:val="22"/>
        </w:rPr>
        <w:t xml:space="preserve">LAVILLE, Jean-Louis, (1992). </w:t>
      </w:r>
      <w:r w:rsidRPr="004C5963">
        <w:rPr>
          <w:i/>
          <w:iCs/>
          <w:szCs w:val="22"/>
        </w:rPr>
        <w:t>Les services de proximité en Eur</w:t>
      </w:r>
      <w:r w:rsidRPr="004C5963">
        <w:rPr>
          <w:i/>
          <w:iCs/>
          <w:szCs w:val="22"/>
        </w:rPr>
        <w:t>o</w:t>
      </w:r>
      <w:r w:rsidRPr="004C5963">
        <w:rPr>
          <w:i/>
          <w:iCs/>
          <w:szCs w:val="22"/>
        </w:rPr>
        <w:t xml:space="preserve">pe, </w:t>
      </w:r>
      <w:r w:rsidRPr="004C5963">
        <w:rPr>
          <w:szCs w:val="22"/>
        </w:rPr>
        <w:t>Paris, Syros A</w:t>
      </w:r>
      <w:r w:rsidRPr="004C5963">
        <w:rPr>
          <w:szCs w:val="22"/>
        </w:rPr>
        <w:t>l</w:t>
      </w:r>
      <w:r w:rsidRPr="004C5963">
        <w:rPr>
          <w:szCs w:val="22"/>
        </w:rPr>
        <w:t>ternatives, 247 p.</w:t>
      </w:r>
    </w:p>
    <w:p w14:paraId="2689FE20" w14:textId="77777777" w:rsidR="00125457" w:rsidRPr="004C5963" w:rsidRDefault="00125457" w:rsidP="00125457">
      <w:pPr>
        <w:spacing w:before="120" w:after="120"/>
        <w:jc w:val="both"/>
      </w:pPr>
      <w:r w:rsidRPr="004C5963">
        <w:rPr>
          <w:szCs w:val="22"/>
        </w:rPr>
        <w:t>LAVILLE, Jean-Louis, (1991). « Les raisons d'être des associ</w:t>
      </w:r>
      <w:r w:rsidRPr="004C5963">
        <w:rPr>
          <w:szCs w:val="22"/>
        </w:rPr>
        <w:t>a</w:t>
      </w:r>
      <w:r w:rsidRPr="004C5963">
        <w:rPr>
          <w:szCs w:val="22"/>
        </w:rPr>
        <w:t xml:space="preserve">tions », dans Laville, </w:t>
      </w:r>
      <w:r w:rsidRPr="004C5963">
        <w:rPr>
          <w:i/>
          <w:iCs/>
          <w:szCs w:val="22"/>
        </w:rPr>
        <w:t xml:space="preserve">Jean-Louis., </w:t>
      </w:r>
      <w:r w:rsidRPr="004C5963">
        <w:rPr>
          <w:szCs w:val="22"/>
        </w:rPr>
        <w:t xml:space="preserve">A Caillé,. P. </w:t>
      </w:r>
      <w:proofErr w:type="spellStart"/>
      <w:r w:rsidRPr="004C5963">
        <w:rPr>
          <w:szCs w:val="22"/>
        </w:rPr>
        <w:t>Chanial</w:t>
      </w:r>
      <w:proofErr w:type="spellEnd"/>
      <w:r w:rsidRPr="004C5963">
        <w:rPr>
          <w:szCs w:val="22"/>
        </w:rPr>
        <w:t xml:space="preserve">, É. </w:t>
      </w:r>
      <w:proofErr w:type="spellStart"/>
      <w:r w:rsidRPr="004C5963">
        <w:rPr>
          <w:szCs w:val="22"/>
        </w:rPr>
        <w:t>Dacheux</w:t>
      </w:r>
      <w:proofErr w:type="spellEnd"/>
      <w:r w:rsidRPr="004C5963">
        <w:rPr>
          <w:szCs w:val="22"/>
        </w:rPr>
        <w:t xml:space="preserve">, </w:t>
      </w:r>
      <w:r w:rsidRPr="004C5963">
        <w:rPr>
          <w:szCs w:val="22"/>
        </w:rPr>
        <w:lastRenderedPageBreak/>
        <w:t xml:space="preserve">B. et S. </w:t>
      </w:r>
      <w:proofErr w:type="spellStart"/>
      <w:r w:rsidRPr="004C5963">
        <w:rPr>
          <w:szCs w:val="22"/>
        </w:rPr>
        <w:t>Eme</w:t>
      </w:r>
      <w:proofErr w:type="spellEnd"/>
      <w:r w:rsidRPr="004C5963">
        <w:rPr>
          <w:szCs w:val="22"/>
        </w:rPr>
        <w:t xml:space="preserve">, Latouche (sous la direction de), (2001). </w:t>
      </w:r>
      <w:r w:rsidRPr="004C5963">
        <w:rPr>
          <w:i/>
          <w:iCs/>
          <w:szCs w:val="22"/>
        </w:rPr>
        <w:t xml:space="preserve">Association, démocratie et société civile, </w:t>
      </w:r>
      <w:r w:rsidRPr="004C5963">
        <w:rPr>
          <w:szCs w:val="22"/>
        </w:rPr>
        <w:t>Paris, La Découverte/ MAUSS/CRIDA, 61-140.</w:t>
      </w:r>
    </w:p>
    <w:p w14:paraId="16E6E0AD" w14:textId="77777777" w:rsidR="00125457" w:rsidRPr="004C5963" w:rsidRDefault="00125457" w:rsidP="00125457">
      <w:pPr>
        <w:spacing w:before="120" w:after="120"/>
        <w:jc w:val="both"/>
      </w:pPr>
      <w:r w:rsidRPr="004C5963">
        <w:rPr>
          <w:szCs w:val="22"/>
        </w:rPr>
        <w:t xml:space="preserve">LAVILLE, Jean-Louis (sous la direction de), (2000). </w:t>
      </w:r>
      <w:r w:rsidRPr="004C5963">
        <w:rPr>
          <w:i/>
          <w:iCs/>
          <w:szCs w:val="22"/>
        </w:rPr>
        <w:t>L'économie solidaire. Une per</w:t>
      </w:r>
      <w:r w:rsidRPr="004C5963">
        <w:rPr>
          <w:i/>
          <w:iCs/>
          <w:szCs w:val="22"/>
        </w:rPr>
        <w:t>s</w:t>
      </w:r>
      <w:r w:rsidRPr="004C5963">
        <w:rPr>
          <w:i/>
          <w:iCs/>
          <w:szCs w:val="22"/>
        </w:rPr>
        <w:t xml:space="preserve">pective internationale, </w:t>
      </w:r>
      <w:r w:rsidRPr="004C5963">
        <w:rPr>
          <w:szCs w:val="22"/>
        </w:rPr>
        <w:t>deuxième édition, Paris, Desclée de Brouwer, coll. Sociologie éc</w:t>
      </w:r>
      <w:r w:rsidRPr="004C5963">
        <w:rPr>
          <w:szCs w:val="22"/>
        </w:rPr>
        <w:t>o</w:t>
      </w:r>
      <w:r w:rsidRPr="004C5963">
        <w:rPr>
          <w:szCs w:val="22"/>
        </w:rPr>
        <w:t>nomique, 345 p.</w:t>
      </w:r>
    </w:p>
    <w:p w14:paraId="32461887" w14:textId="77777777" w:rsidR="00125457" w:rsidRPr="004C5963" w:rsidRDefault="00125457" w:rsidP="00125457">
      <w:pPr>
        <w:spacing w:before="120" w:after="120"/>
        <w:jc w:val="both"/>
      </w:pPr>
      <w:r w:rsidRPr="004C5963">
        <w:rPr>
          <w:szCs w:val="22"/>
        </w:rPr>
        <w:t xml:space="preserve">LAVILLE, Jean-Louis et Marthe Nyssens (sous la direction de), (2001). </w:t>
      </w:r>
      <w:r w:rsidRPr="004C5963">
        <w:rPr>
          <w:i/>
          <w:iCs/>
          <w:szCs w:val="22"/>
        </w:rPr>
        <w:t xml:space="preserve">Les services sociaux entre associations, État et marché. L'aide aux personnes âgées, </w:t>
      </w:r>
      <w:r w:rsidRPr="004C5963">
        <w:rPr>
          <w:szCs w:val="22"/>
        </w:rPr>
        <w:t>Paris, La Déco</w:t>
      </w:r>
      <w:r w:rsidRPr="004C5963">
        <w:rPr>
          <w:szCs w:val="22"/>
        </w:rPr>
        <w:t>u</w:t>
      </w:r>
      <w:r w:rsidRPr="004C5963">
        <w:rPr>
          <w:szCs w:val="22"/>
        </w:rPr>
        <w:t>verte/MAUSS/CRIDA, 288 p.</w:t>
      </w:r>
    </w:p>
    <w:p w14:paraId="4627B80D" w14:textId="77777777" w:rsidR="00125457" w:rsidRPr="004C5963" w:rsidRDefault="00125457" w:rsidP="00125457">
      <w:pPr>
        <w:spacing w:before="120" w:after="120"/>
        <w:jc w:val="both"/>
      </w:pPr>
      <w:r w:rsidRPr="004C5963">
        <w:rPr>
          <w:szCs w:val="22"/>
        </w:rPr>
        <w:t>LE GRAND, Julian et Will Bart</w:t>
      </w:r>
      <w:r>
        <w:rPr>
          <w:szCs w:val="22"/>
        </w:rPr>
        <w:t>l</w:t>
      </w:r>
      <w:r w:rsidRPr="004C5963">
        <w:rPr>
          <w:szCs w:val="22"/>
        </w:rPr>
        <w:t xml:space="preserve">ett (sous la direction de), (1993). </w:t>
      </w:r>
      <w:r w:rsidRPr="004C5963">
        <w:rPr>
          <w:i/>
          <w:iCs/>
          <w:szCs w:val="22"/>
        </w:rPr>
        <w:t>Quasi-</w:t>
      </w:r>
      <w:proofErr w:type="spellStart"/>
      <w:r w:rsidRPr="004C5963">
        <w:rPr>
          <w:i/>
          <w:iCs/>
          <w:szCs w:val="22"/>
        </w:rPr>
        <w:t>Markets</w:t>
      </w:r>
      <w:proofErr w:type="spellEnd"/>
      <w:r w:rsidRPr="004C5963">
        <w:rPr>
          <w:i/>
          <w:iCs/>
          <w:szCs w:val="22"/>
        </w:rPr>
        <w:t xml:space="preserve"> and Social Policy, </w:t>
      </w:r>
      <w:r w:rsidRPr="004C5963">
        <w:rPr>
          <w:szCs w:val="22"/>
        </w:rPr>
        <w:t>Londres, Macmillan, 241 p.</w:t>
      </w:r>
    </w:p>
    <w:p w14:paraId="7CCCAFB9" w14:textId="77777777" w:rsidR="00125457" w:rsidRPr="004C5963" w:rsidRDefault="00125457" w:rsidP="00125457">
      <w:pPr>
        <w:spacing w:before="120" w:after="120"/>
        <w:jc w:val="both"/>
      </w:pPr>
      <w:r w:rsidRPr="004C5963">
        <w:rPr>
          <w:szCs w:val="22"/>
        </w:rPr>
        <w:t xml:space="preserve">LEVESQUE, Benoît, Gilles L Bourque et Éric Forgues, (2001). </w:t>
      </w:r>
      <w:r w:rsidRPr="004C5963">
        <w:rPr>
          <w:i/>
          <w:iCs/>
          <w:szCs w:val="22"/>
        </w:rPr>
        <w:t xml:space="preserve">Nouvelle sociologie économique, </w:t>
      </w:r>
      <w:r w:rsidRPr="004C5963">
        <w:rPr>
          <w:szCs w:val="22"/>
        </w:rPr>
        <w:t>Paris, Desclée de Brouwer, coll. S</w:t>
      </w:r>
      <w:r w:rsidRPr="004C5963">
        <w:rPr>
          <w:szCs w:val="22"/>
        </w:rPr>
        <w:t>o</w:t>
      </w:r>
      <w:r w:rsidRPr="004C5963">
        <w:rPr>
          <w:szCs w:val="22"/>
        </w:rPr>
        <w:t>ciologie éc</w:t>
      </w:r>
      <w:r w:rsidRPr="004C5963">
        <w:rPr>
          <w:szCs w:val="22"/>
        </w:rPr>
        <w:t>o</w:t>
      </w:r>
      <w:r w:rsidRPr="004C5963">
        <w:rPr>
          <w:szCs w:val="22"/>
        </w:rPr>
        <w:t>nomique, 268 p.</w:t>
      </w:r>
    </w:p>
    <w:p w14:paraId="537E46B7" w14:textId="77777777" w:rsidR="00125457" w:rsidRPr="004C5963" w:rsidRDefault="00125457" w:rsidP="00125457">
      <w:pPr>
        <w:spacing w:before="120" w:after="120"/>
        <w:jc w:val="both"/>
      </w:pPr>
      <w:r w:rsidRPr="004C5963">
        <w:rPr>
          <w:szCs w:val="22"/>
        </w:rPr>
        <w:t xml:space="preserve">LEVESQUE, Benoît et Marguerite </w:t>
      </w:r>
      <w:proofErr w:type="spellStart"/>
      <w:r w:rsidRPr="004C5963">
        <w:rPr>
          <w:szCs w:val="22"/>
        </w:rPr>
        <w:t>Mendell</w:t>
      </w:r>
      <w:proofErr w:type="spellEnd"/>
      <w:r w:rsidRPr="004C5963">
        <w:rPr>
          <w:szCs w:val="22"/>
        </w:rPr>
        <w:t>, (1999). « L'économie s</w:t>
      </w:r>
      <w:r w:rsidRPr="004C5963">
        <w:rPr>
          <w:szCs w:val="22"/>
        </w:rPr>
        <w:t>o</w:t>
      </w:r>
      <w:r w:rsidRPr="004C5963">
        <w:rPr>
          <w:szCs w:val="22"/>
        </w:rPr>
        <w:t>ciale au Québec</w:t>
      </w:r>
      <w:r>
        <w:rPr>
          <w:szCs w:val="22"/>
        </w:rPr>
        <w:t> :</w:t>
      </w:r>
      <w:r w:rsidRPr="004C5963">
        <w:rPr>
          <w:szCs w:val="22"/>
        </w:rPr>
        <w:t xml:space="preserve"> éléments théoriques et empiriques pour le débat de la r</w:t>
      </w:r>
      <w:r w:rsidRPr="004C5963">
        <w:rPr>
          <w:szCs w:val="22"/>
        </w:rPr>
        <w:t>e</w:t>
      </w:r>
      <w:r w:rsidRPr="004C5963">
        <w:rPr>
          <w:szCs w:val="22"/>
        </w:rPr>
        <w:t xml:space="preserve">cherche », </w:t>
      </w:r>
      <w:r w:rsidRPr="004C5963">
        <w:rPr>
          <w:i/>
          <w:iCs/>
          <w:szCs w:val="22"/>
        </w:rPr>
        <w:t xml:space="preserve">Lien social et politiques, </w:t>
      </w:r>
      <w:r w:rsidRPr="004C5963">
        <w:rPr>
          <w:szCs w:val="22"/>
        </w:rPr>
        <w:t>n° 41, printemps, 105-118.</w:t>
      </w:r>
    </w:p>
    <w:p w14:paraId="2E6BB3B9" w14:textId="77777777" w:rsidR="00125457" w:rsidRPr="004C5963" w:rsidRDefault="00125457" w:rsidP="00125457">
      <w:pPr>
        <w:spacing w:before="120" w:after="120"/>
        <w:jc w:val="both"/>
      </w:pPr>
      <w:r w:rsidRPr="004C5963">
        <w:rPr>
          <w:szCs w:val="22"/>
        </w:rPr>
        <w:t xml:space="preserve">LEVESQUE, Benoît, Gilles L Bourque et Yves Vaillancourt, (1999). « Trois positions dans le débat sur le modèle québécois », </w:t>
      </w:r>
      <w:r w:rsidRPr="004C5963">
        <w:rPr>
          <w:i/>
          <w:iCs/>
          <w:szCs w:val="22"/>
        </w:rPr>
        <w:t>Nouvelles prat</w:t>
      </w:r>
      <w:r w:rsidRPr="004C5963">
        <w:rPr>
          <w:i/>
          <w:iCs/>
          <w:szCs w:val="22"/>
        </w:rPr>
        <w:t>i</w:t>
      </w:r>
      <w:r w:rsidRPr="004C5963">
        <w:rPr>
          <w:i/>
          <w:iCs/>
          <w:szCs w:val="22"/>
        </w:rPr>
        <w:t xml:space="preserve">ques sociales, </w:t>
      </w:r>
      <w:r w:rsidRPr="004C5963">
        <w:rPr>
          <w:szCs w:val="22"/>
        </w:rPr>
        <w:t>vol. 12, no 2, 1-10.</w:t>
      </w:r>
    </w:p>
    <w:p w14:paraId="74DA807E" w14:textId="77777777" w:rsidR="00125457" w:rsidRPr="004C5963" w:rsidRDefault="00125457" w:rsidP="00125457">
      <w:pPr>
        <w:spacing w:before="120" w:after="120"/>
        <w:jc w:val="both"/>
      </w:pPr>
      <w:r w:rsidRPr="004C5963">
        <w:rPr>
          <w:szCs w:val="22"/>
        </w:rPr>
        <w:t xml:space="preserve">LEVESQUE, Benoit et William </w:t>
      </w:r>
      <w:proofErr w:type="spellStart"/>
      <w:r w:rsidRPr="004C5963">
        <w:rPr>
          <w:szCs w:val="22"/>
        </w:rPr>
        <w:t>Ninacs</w:t>
      </w:r>
      <w:proofErr w:type="spellEnd"/>
      <w:r w:rsidRPr="004C5963">
        <w:rPr>
          <w:szCs w:val="22"/>
        </w:rPr>
        <w:t xml:space="preserve">, (1997). </w:t>
      </w:r>
      <w:r w:rsidRPr="004C5963">
        <w:rPr>
          <w:i/>
          <w:iCs/>
          <w:szCs w:val="22"/>
        </w:rPr>
        <w:t>L'économie soci</w:t>
      </w:r>
      <w:r w:rsidRPr="004C5963">
        <w:rPr>
          <w:i/>
          <w:iCs/>
          <w:szCs w:val="22"/>
        </w:rPr>
        <w:t>a</w:t>
      </w:r>
      <w:r w:rsidRPr="004C5963">
        <w:rPr>
          <w:i/>
          <w:iCs/>
          <w:szCs w:val="22"/>
        </w:rPr>
        <w:t>le au Canada : l'e</w:t>
      </w:r>
      <w:r w:rsidRPr="004C5963">
        <w:rPr>
          <w:i/>
          <w:iCs/>
          <w:szCs w:val="22"/>
        </w:rPr>
        <w:t>x</w:t>
      </w:r>
      <w:r w:rsidRPr="004C5963">
        <w:rPr>
          <w:i/>
          <w:iCs/>
          <w:szCs w:val="22"/>
        </w:rPr>
        <w:t xml:space="preserve">périence québécoise, </w:t>
      </w:r>
      <w:r w:rsidRPr="004C5963">
        <w:rPr>
          <w:szCs w:val="22"/>
        </w:rPr>
        <w:t>document de réflexion pour le colloque Stratégies locales pour l'e</w:t>
      </w:r>
      <w:r w:rsidRPr="004C5963">
        <w:rPr>
          <w:szCs w:val="22"/>
        </w:rPr>
        <w:t>m</w:t>
      </w:r>
      <w:r w:rsidRPr="004C5963">
        <w:rPr>
          <w:szCs w:val="22"/>
        </w:rPr>
        <w:t>ploi et l'économie sociale, tenu à Montréal les 18 et 19 juin 1997, Montréal, Les publications de l'I</w:t>
      </w:r>
      <w:r w:rsidRPr="004C5963">
        <w:rPr>
          <w:szCs w:val="22"/>
        </w:rPr>
        <w:t>F</w:t>
      </w:r>
      <w:r w:rsidRPr="004C5963">
        <w:rPr>
          <w:szCs w:val="22"/>
        </w:rPr>
        <w:t>DEC, 23 p.</w:t>
      </w:r>
    </w:p>
    <w:p w14:paraId="7D805C21" w14:textId="77777777" w:rsidR="00125457" w:rsidRPr="004C5963" w:rsidRDefault="00125457" w:rsidP="00125457">
      <w:pPr>
        <w:spacing w:before="120" w:after="120"/>
        <w:jc w:val="both"/>
      </w:pPr>
      <w:r w:rsidRPr="004C5963">
        <w:rPr>
          <w:szCs w:val="22"/>
        </w:rPr>
        <w:t>LEWIS, Jane, (1999). « </w:t>
      </w:r>
      <w:proofErr w:type="spellStart"/>
      <w:r w:rsidRPr="004C5963">
        <w:rPr>
          <w:szCs w:val="22"/>
        </w:rPr>
        <w:t>Reviewing</w:t>
      </w:r>
      <w:proofErr w:type="spellEnd"/>
      <w:r w:rsidRPr="004C5963">
        <w:rPr>
          <w:szCs w:val="22"/>
        </w:rPr>
        <w:t xml:space="preserve"> the Relationship </w:t>
      </w:r>
      <w:proofErr w:type="spellStart"/>
      <w:r w:rsidRPr="004C5963">
        <w:rPr>
          <w:szCs w:val="22"/>
        </w:rPr>
        <w:t>between</w:t>
      </w:r>
      <w:proofErr w:type="spellEnd"/>
      <w:r w:rsidRPr="004C5963">
        <w:rPr>
          <w:szCs w:val="22"/>
        </w:rPr>
        <w:t xml:space="preserve"> the </w:t>
      </w:r>
      <w:proofErr w:type="spellStart"/>
      <w:r w:rsidRPr="004C5963">
        <w:rPr>
          <w:szCs w:val="22"/>
        </w:rPr>
        <w:t>Volu</w:t>
      </w:r>
      <w:r w:rsidRPr="004C5963">
        <w:rPr>
          <w:szCs w:val="22"/>
        </w:rPr>
        <w:t>n</w:t>
      </w:r>
      <w:r w:rsidRPr="004C5963">
        <w:rPr>
          <w:szCs w:val="22"/>
        </w:rPr>
        <w:t>tary</w:t>
      </w:r>
      <w:proofErr w:type="spellEnd"/>
      <w:r w:rsidRPr="004C5963">
        <w:rPr>
          <w:szCs w:val="22"/>
        </w:rPr>
        <w:t xml:space="preserve"> </w:t>
      </w:r>
      <w:proofErr w:type="spellStart"/>
      <w:r w:rsidRPr="004C5963">
        <w:rPr>
          <w:szCs w:val="22"/>
        </w:rPr>
        <w:t>Sector</w:t>
      </w:r>
      <w:proofErr w:type="spellEnd"/>
      <w:r w:rsidRPr="004C5963">
        <w:rPr>
          <w:szCs w:val="22"/>
        </w:rPr>
        <w:t xml:space="preserve"> and the State in </w:t>
      </w:r>
      <w:proofErr w:type="spellStart"/>
      <w:r w:rsidRPr="004C5963">
        <w:rPr>
          <w:szCs w:val="22"/>
        </w:rPr>
        <w:t>Britain</w:t>
      </w:r>
      <w:proofErr w:type="spellEnd"/>
      <w:r w:rsidRPr="004C5963">
        <w:rPr>
          <w:szCs w:val="22"/>
        </w:rPr>
        <w:t xml:space="preserve"> in the 1990s », </w:t>
      </w:r>
      <w:proofErr w:type="spellStart"/>
      <w:r w:rsidRPr="004C5963">
        <w:rPr>
          <w:i/>
          <w:iCs/>
          <w:szCs w:val="22"/>
        </w:rPr>
        <w:t>Voluntas</w:t>
      </w:r>
      <w:proofErr w:type="spellEnd"/>
      <w:r w:rsidRPr="004C5963">
        <w:rPr>
          <w:i/>
          <w:iCs/>
          <w:szCs w:val="22"/>
        </w:rPr>
        <w:t xml:space="preserve">, </w:t>
      </w:r>
      <w:r w:rsidRPr="004C5963">
        <w:rPr>
          <w:szCs w:val="22"/>
        </w:rPr>
        <w:t>vol.</w:t>
      </w:r>
      <w:r>
        <w:rPr>
          <w:szCs w:val="22"/>
        </w:rPr>
        <w:t> </w:t>
      </w:r>
      <w:r w:rsidRPr="004C5963">
        <w:rPr>
          <w:szCs w:val="22"/>
        </w:rPr>
        <w:t>10, no</w:t>
      </w:r>
      <w:r>
        <w:rPr>
          <w:szCs w:val="22"/>
        </w:rPr>
        <w:t> </w:t>
      </w:r>
      <w:r w:rsidRPr="004C5963">
        <w:rPr>
          <w:szCs w:val="22"/>
        </w:rPr>
        <w:t>3, 255-270.</w:t>
      </w:r>
    </w:p>
    <w:p w14:paraId="405B4FA8" w14:textId="77777777" w:rsidR="00125457" w:rsidRPr="004C5963" w:rsidRDefault="00125457" w:rsidP="00125457">
      <w:pPr>
        <w:spacing w:before="120" w:after="120"/>
        <w:jc w:val="both"/>
      </w:pPr>
      <w:r w:rsidRPr="004C5963">
        <w:rPr>
          <w:szCs w:val="22"/>
        </w:rPr>
        <w:t xml:space="preserve">LEWIS, Jane et Howard </w:t>
      </w:r>
      <w:proofErr w:type="spellStart"/>
      <w:r w:rsidRPr="004C5963">
        <w:rPr>
          <w:szCs w:val="22"/>
        </w:rPr>
        <w:t>Glennerster</w:t>
      </w:r>
      <w:proofErr w:type="spellEnd"/>
      <w:r w:rsidRPr="004C5963">
        <w:rPr>
          <w:szCs w:val="22"/>
        </w:rPr>
        <w:t xml:space="preserve">, (1996). </w:t>
      </w:r>
      <w:proofErr w:type="spellStart"/>
      <w:r w:rsidRPr="009B5889">
        <w:rPr>
          <w:i/>
          <w:szCs w:val="22"/>
        </w:rPr>
        <w:t>Implementing</w:t>
      </w:r>
      <w:proofErr w:type="spellEnd"/>
      <w:r w:rsidRPr="009B5889">
        <w:rPr>
          <w:i/>
          <w:szCs w:val="22"/>
        </w:rPr>
        <w:t xml:space="preserve"> the New Community C</w:t>
      </w:r>
      <w:r w:rsidRPr="009B5889">
        <w:rPr>
          <w:i/>
          <w:szCs w:val="22"/>
        </w:rPr>
        <w:t>a</w:t>
      </w:r>
      <w:r w:rsidRPr="009B5889">
        <w:rPr>
          <w:i/>
          <w:szCs w:val="22"/>
        </w:rPr>
        <w:t>re</w:t>
      </w:r>
      <w:r w:rsidRPr="004C5963">
        <w:rPr>
          <w:szCs w:val="22"/>
        </w:rPr>
        <w:t xml:space="preserve">, Buckingham et Philadelphie, Open University </w:t>
      </w:r>
      <w:proofErr w:type="spellStart"/>
      <w:r w:rsidRPr="004C5963">
        <w:rPr>
          <w:szCs w:val="22"/>
        </w:rPr>
        <w:t>Press</w:t>
      </w:r>
      <w:proofErr w:type="spellEnd"/>
      <w:r w:rsidRPr="004C5963">
        <w:rPr>
          <w:szCs w:val="22"/>
        </w:rPr>
        <w:t>, 231 p.</w:t>
      </w:r>
    </w:p>
    <w:p w14:paraId="0A0BA8A4" w14:textId="77777777" w:rsidR="00125457" w:rsidRPr="004C5963" w:rsidRDefault="00125457" w:rsidP="00125457">
      <w:pPr>
        <w:spacing w:before="120" w:after="120"/>
        <w:jc w:val="both"/>
      </w:pPr>
      <w:r w:rsidRPr="004C5963">
        <w:rPr>
          <w:szCs w:val="22"/>
        </w:rPr>
        <w:t xml:space="preserve">LIPIETZ, Alain, (2001). </w:t>
      </w:r>
      <w:r w:rsidRPr="004C5963">
        <w:rPr>
          <w:i/>
          <w:iCs/>
          <w:szCs w:val="22"/>
        </w:rPr>
        <w:t>Rapport sur l'économie sociale et solida</w:t>
      </w:r>
      <w:r w:rsidRPr="004C5963">
        <w:rPr>
          <w:i/>
          <w:iCs/>
          <w:szCs w:val="22"/>
        </w:rPr>
        <w:t>i</w:t>
      </w:r>
      <w:r w:rsidRPr="004C5963">
        <w:rPr>
          <w:i/>
          <w:iCs/>
          <w:szCs w:val="22"/>
        </w:rPr>
        <w:t xml:space="preserve">re, </w:t>
      </w:r>
      <w:r w:rsidRPr="004C5963">
        <w:rPr>
          <w:szCs w:val="22"/>
        </w:rPr>
        <w:t>Montréal, UQAM, Cahiers sur LAREPPS, no 01-01, janvier 2001, 95 p.</w:t>
      </w:r>
    </w:p>
    <w:p w14:paraId="7C514F6D" w14:textId="77777777" w:rsidR="00125457" w:rsidRDefault="00125457" w:rsidP="00125457">
      <w:pPr>
        <w:spacing w:before="120" w:after="120"/>
        <w:jc w:val="both"/>
      </w:pPr>
    </w:p>
    <w:p w14:paraId="5660FD1C" w14:textId="77777777" w:rsidR="00125457" w:rsidRPr="004C5963" w:rsidRDefault="00125457" w:rsidP="00125457">
      <w:pPr>
        <w:spacing w:before="120" w:after="120"/>
        <w:jc w:val="both"/>
      </w:pPr>
      <w:r>
        <w:lastRenderedPageBreak/>
        <w:t>[41]</w:t>
      </w:r>
    </w:p>
    <w:p w14:paraId="61DB0664" w14:textId="77777777" w:rsidR="00125457" w:rsidRPr="004C5963" w:rsidRDefault="00125457" w:rsidP="00125457">
      <w:pPr>
        <w:spacing w:before="120" w:after="120"/>
        <w:jc w:val="both"/>
      </w:pPr>
      <w:r w:rsidRPr="004C5963">
        <w:t xml:space="preserve">LIPPEL, Katherine, (1992). </w:t>
      </w:r>
      <w:r w:rsidRPr="004C5963">
        <w:rPr>
          <w:i/>
          <w:iCs/>
        </w:rPr>
        <w:t xml:space="preserve">Le stress au travail. L'indemnisation des atteintes à la santé en droit québécois, canadien et américain, </w:t>
      </w:r>
      <w:r w:rsidRPr="004C5963">
        <w:t>Cowansvil</w:t>
      </w:r>
      <w:r>
        <w:t>le, Québec, Les éditions Yvon Bl</w:t>
      </w:r>
      <w:r w:rsidRPr="004C5963">
        <w:t>ais, 264 p.</w:t>
      </w:r>
    </w:p>
    <w:p w14:paraId="2A9127C2" w14:textId="77777777" w:rsidR="00125457" w:rsidRPr="004C5963" w:rsidRDefault="00125457" w:rsidP="00125457">
      <w:pPr>
        <w:spacing w:before="120" w:after="120"/>
        <w:jc w:val="both"/>
      </w:pPr>
      <w:r w:rsidRPr="004C5963">
        <w:t>LORD, John et Peggy Hutchison, (1998). « Vivre avec une incap</w:t>
      </w:r>
      <w:r w:rsidRPr="004C5963">
        <w:t>a</w:t>
      </w:r>
      <w:r w:rsidRPr="004C5963">
        <w:t>cité au Canada</w:t>
      </w:r>
      <w:r>
        <w:t> :</w:t>
      </w:r>
      <w:r w:rsidRPr="004C5963">
        <w:t xml:space="preserve"> vers l'autonomie et l'intégration », dans Forum Nati</w:t>
      </w:r>
      <w:r w:rsidRPr="004C5963">
        <w:t>o</w:t>
      </w:r>
      <w:r w:rsidRPr="004C5963">
        <w:t xml:space="preserve">nal sur la santé (1998). </w:t>
      </w:r>
      <w:r w:rsidRPr="004C5963">
        <w:rPr>
          <w:i/>
          <w:iCs/>
        </w:rPr>
        <w:t>La santé au Canada</w:t>
      </w:r>
      <w:r>
        <w:rPr>
          <w:i/>
          <w:iCs/>
        </w:rPr>
        <w:t> :</w:t>
      </w:r>
      <w:r w:rsidRPr="004C5963">
        <w:rPr>
          <w:i/>
          <w:iCs/>
        </w:rPr>
        <w:t xml:space="preserve"> un héritage à faire fru</w:t>
      </w:r>
      <w:r w:rsidRPr="004C5963">
        <w:rPr>
          <w:i/>
          <w:iCs/>
        </w:rPr>
        <w:t>c</w:t>
      </w:r>
      <w:r w:rsidRPr="004C5963">
        <w:rPr>
          <w:i/>
          <w:iCs/>
        </w:rPr>
        <w:t xml:space="preserve">tifier, </w:t>
      </w:r>
      <w:r w:rsidRPr="004C5963">
        <w:t>volume 3</w:t>
      </w:r>
      <w:r>
        <w:t> :</w:t>
      </w:r>
      <w:r w:rsidRPr="004C5963">
        <w:t xml:space="preserve"> </w:t>
      </w:r>
      <w:r w:rsidRPr="004C5963">
        <w:rPr>
          <w:i/>
          <w:iCs/>
        </w:rPr>
        <w:t xml:space="preserve">Les déterminants de la santé. Le cadre et les enjeux, </w:t>
      </w:r>
      <w:r w:rsidRPr="004C5963">
        <w:t>Sainte-Foy, Éd</w:t>
      </w:r>
      <w:r w:rsidRPr="004C5963">
        <w:t>i</w:t>
      </w:r>
      <w:r w:rsidRPr="004C5963">
        <w:t xml:space="preserve">tions </w:t>
      </w:r>
      <w:proofErr w:type="spellStart"/>
      <w:r w:rsidRPr="004C5963">
        <w:t>multimondes</w:t>
      </w:r>
      <w:proofErr w:type="spellEnd"/>
      <w:r w:rsidRPr="004C5963">
        <w:t>, 391-451.</w:t>
      </w:r>
    </w:p>
    <w:p w14:paraId="1DAF19DE" w14:textId="77777777" w:rsidR="00125457" w:rsidRPr="004C5963" w:rsidRDefault="00125457" w:rsidP="00125457">
      <w:pPr>
        <w:spacing w:before="120" w:after="120"/>
        <w:jc w:val="both"/>
      </w:pPr>
      <w:r w:rsidRPr="004C5963">
        <w:t xml:space="preserve">MARSHALL, Thomas H., (1975). </w:t>
      </w:r>
      <w:r w:rsidRPr="004C5963">
        <w:rPr>
          <w:i/>
          <w:iCs/>
        </w:rPr>
        <w:t xml:space="preserve">Social Policy in the </w:t>
      </w:r>
      <w:proofErr w:type="spellStart"/>
      <w:r w:rsidRPr="004C5963">
        <w:rPr>
          <w:i/>
          <w:iCs/>
        </w:rPr>
        <w:t>Twentieth</w:t>
      </w:r>
      <w:proofErr w:type="spellEnd"/>
      <w:r w:rsidRPr="004C5963">
        <w:rPr>
          <w:i/>
          <w:iCs/>
        </w:rPr>
        <w:t xml:space="preserve"> Ce</w:t>
      </w:r>
      <w:r w:rsidRPr="004C5963">
        <w:rPr>
          <w:i/>
          <w:iCs/>
        </w:rPr>
        <w:t>n</w:t>
      </w:r>
      <w:r w:rsidRPr="004C5963">
        <w:rPr>
          <w:i/>
          <w:iCs/>
        </w:rPr>
        <w:t xml:space="preserve">tury, </w:t>
      </w:r>
      <w:r w:rsidRPr="004C5963">
        <w:t>4</w:t>
      </w:r>
      <w:r w:rsidRPr="004C5963">
        <w:rPr>
          <w:vertAlign w:val="superscript"/>
        </w:rPr>
        <w:t>e</w:t>
      </w:r>
      <w:r w:rsidRPr="004C5963">
        <w:t xml:space="preserve"> édition (révisée), Londres, Hutchison.</w:t>
      </w:r>
    </w:p>
    <w:p w14:paraId="61800BB3" w14:textId="77777777" w:rsidR="00125457" w:rsidRPr="004C5963" w:rsidRDefault="00125457" w:rsidP="00125457">
      <w:pPr>
        <w:spacing w:before="120" w:after="120"/>
        <w:jc w:val="both"/>
      </w:pPr>
      <w:r w:rsidRPr="004C5963">
        <w:t xml:space="preserve">MEANS, Robin et Randall Smith (sous la direction de), (1998). </w:t>
      </w:r>
      <w:r w:rsidRPr="004C5963">
        <w:rPr>
          <w:i/>
          <w:iCs/>
        </w:rPr>
        <w:t xml:space="preserve">Community Care. Policy and Practice, </w:t>
      </w:r>
      <w:r w:rsidRPr="004C5963">
        <w:t xml:space="preserve">Second Edition </w:t>
      </w:r>
      <w:proofErr w:type="spellStart"/>
      <w:r w:rsidRPr="004C5963">
        <w:t>revisied</w:t>
      </w:r>
      <w:proofErr w:type="spellEnd"/>
      <w:r w:rsidRPr="004C5963">
        <w:t xml:space="preserve">, </w:t>
      </w:r>
      <w:proofErr w:type="spellStart"/>
      <w:r w:rsidRPr="004C5963">
        <w:t>e</w:t>
      </w:r>
      <w:r w:rsidRPr="004C5963">
        <w:t>x</w:t>
      </w:r>
      <w:r w:rsidRPr="004C5963">
        <w:t>tended</w:t>
      </w:r>
      <w:proofErr w:type="spellEnd"/>
      <w:r w:rsidRPr="004C5963">
        <w:t xml:space="preserve"> and </w:t>
      </w:r>
      <w:proofErr w:type="spellStart"/>
      <w:r w:rsidRPr="004C5963">
        <w:t>updated</w:t>
      </w:r>
      <w:proofErr w:type="spellEnd"/>
      <w:r w:rsidRPr="004C5963">
        <w:t>, Londres, Macmillan, 285 p.</w:t>
      </w:r>
    </w:p>
    <w:p w14:paraId="084DB8C2" w14:textId="77777777" w:rsidR="00125457" w:rsidRPr="004C5963" w:rsidRDefault="00125457" w:rsidP="00125457">
      <w:pPr>
        <w:spacing w:before="120" w:after="120"/>
        <w:jc w:val="both"/>
      </w:pPr>
      <w:r w:rsidRPr="004C5963">
        <w:t>MINISTRES fédéraux, provinciaux et territoriaux responsables des se</w:t>
      </w:r>
      <w:r w:rsidRPr="004C5963">
        <w:t>r</w:t>
      </w:r>
      <w:r w:rsidRPr="004C5963">
        <w:t xml:space="preserve">vices sociaux, (1998). </w:t>
      </w:r>
      <w:r w:rsidRPr="004C5963">
        <w:rPr>
          <w:i/>
          <w:iCs/>
        </w:rPr>
        <w:t xml:space="preserve">À L'UNISSON : Une approche canadienne concernant les personnes handicapées, </w:t>
      </w:r>
      <w:r w:rsidRPr="004C5963">
        <w:t>document d'orientation, Ott</w:t>
      </w:r>
      <w:r w:rsidRPr="004C5963">
        <w:t>a</w:t>
      </w:r>
      <w:r w:rsidRPr="004C5963">
        <w:t>wa, Octobre 1998, 49 p.</w:t>
      </w:r>
    </w:p>
    <w:p w14:paraId="28B59F14" w14:textId="77777777" w:rsidR="00125457" w:rsidRPr="004C5963" w:rsidRDefault="00125457" w:rsidP="00125457">
      <w:pPr>
        <w:spacing w:before="120" w:after="120"/>
        <w:jc w:val="both"/>
      </w:pPr>
      <w:r w:rsidRPr="004C5963">
        <w:t xml:space="preserve">MORRIS, Jenny, (1993). </w:t>
      </w:r>
      <w:r w:rsidRPr="004C5963">
        <w:rPr>
          <w:i/>
          <w:iCs/>
        </w:rPr>
        <w:t xml:space="preserve">Independent Lives. Community Care and </w:t>
      </w:r>
      <w:proofErr w:type="spellStart"/>
      <w:r w:rsidRPr="004C5963">
        <w:rPr>
          <w:i/>
          <w:iCs/>
        </w:rPr>
        <w:t>D</w:t>
      </w:r>
      <w:r w:rsidRPr="004C5963">
        <w:rPr>
          <w:i/>
          <w:iCs/>
        </w:rPr>
        <w:t>i</w:t>
      </w:r>
      <w:r w:rsidRPr="004C5963">
        <w:rPr>
          <w:i/>
          <w:iCs/>
        </w:rPr>
        <w:t>sabled</w:t>
      </w:r>
      <w:proofErr w:type="spellEnd"/>
      <w:r w:rsidRPr="004C5963">
        <w:rPr>
          <w:i/>
          <w:iCs/>
        </w:rPr>
        <w:t xml:space="preserve"> People, </w:t>
      </w:r>
      <w:r w:rsidRPr="004C5963">
        <w:t>Londres, Macmillan, 189 p.</w:t>
      </w:r>
    </w:p>
    <w:p w14:paraId="5AA4895F" w14:textId="77777777" w:rsidR="00125457" w:rsidRPr="004C5963" w:rsidRDefault="00125457" w:rsidP="00125457">
      <w:pPr>
        <w:spacing w:before="120" w:after="120"/>
        <w:jc w:val="both"/>
      </w:pPr>
      <w:r w:rsidRPr="004C5963">
        <w:t>NYSSENS, Marthe, (2002). « Au cœur de l'économie plurielle, les se</w:t>
      </w:r>
      <w:r w:rsidRPr="004C5963">
        <w:t>r</w:t>
      </w:r>
      <w:r w:rsidRPr="004C5963">
        <w:t xml:space="preserve">vices de proximité », </w:t>
      </w:r>
      <w:r w:rsidRPr="004C5963">
        <w:rPr>
          <w:i/>
          <w:iCs/>
        </w:rPr>
        <w:t xml:space="preserve">Louvain, </w:t>
      </w:r>
      <w:r w:rsidRPr="004C5963">
        <w:t>no</w:t>
      </w:r>
      <w:r>
        <w:t> </w:t>
      </w:r>
      <w:r w:rsidRPr="004C5963">
        <w:t>127, avril 2002, 12-14.</w:t>
      </w:r>
    </w:p>
    <w:p w14:paraId="7536E9CF" w14:textId="77777777" w:rsidR="00125457" w:rsidRPr="004C5963" w:rsidRDefault="00125457" w:rsidP="00125457">
      <w:pPr>
        <w:spacing w:before="120" w:after="120"/>
        <w:jc w:val="both"/>
      </w:pPr>
      <w:r w:rsidRPr="004C5963">
        <w:t xml:space="preserve">OFFE, Claus et John Keane, (1984). </w:t>
      </w:r>
      <w:r w:rsidRPr="009B5889">
        <w:rPr>
          <w:i/>
        </w:rPr>
        <w:t>Contradictions of the Welfare St</w:t>
      </w:r>
      <w:r w:rsidRPr="009B5889">
        <w:rPr>
          <w:i/>
        </w:rPr>
        <w:t>a</w:t>
      </w:r>
      <w:r w:rsidRPr="009B5889">
        <w:rPr>
          <w:i/>
        </w:rPr>
        <w:t>te</w:t>
      </w:r>
      <w:r w:rsidRPr="004C5963">
        <w:t xml:space="preserve">, Cambridge, MIT </w:t>
      </w:r>
      <w:proofErr w:type="spellStart"/>
      <w:r w:rsidRPr="004C5963">
        <w:t>Press</w:t>
      </w:r>
      <w:proofErr w:type="spellEnd"/>
      <w:r w:rsidRPr="004C5963">
        <w:t>.</w:t>
      </w:r>
    </w:p>
    <w:p w14:paraId="56B4A468" w14:textId="77777777" w:rsidR="00125457" w:rsidRPr="004C5963" w:rsidRDefault="00125457" w:rsidP="00125457">
      <w:pPr>
        <w:spacing w:before="120" w:after="120"/>
        <w:jc w:val="both"/>
      </w:pPr>
      <w:r w:rsidRPr="004C5963">
        <w:t xml:space="preserve">OFFICE des personnes handicapées du </w:t>
      </w:r>
      <w:r>
        <w:t>Québec</w:t>
      </w:r>
      <w:r w:rsidRPr="004C5963">
        <w:t xml:space="preserve"> (OPHQ), (1984). </w:t>
      </w:r>
      <w:r w:rsidRPr="004C5963">
        <w:rPr>
          <w:i/>
          <w:iCs/>
        </w:rPr>
        <w:t>À part... égale. L'intégration sociale des personnes handicapées</w:t>
      </w:r>
      <w:r>
        <w:rPr>
          <w:i/>
          <w:iCs/>
        </w:rPr>
        <w:t> :</w:t>
      </w:r>
      <w:r w:rsidRPr="004C5963">
        <w:rPr>
          <w:i/>
          <w:iCs/>
        </w:rPr>
        <w:t xml:space="preserve"> un défi pour tous, </w:t>
      </w:r>
      <w:r w:rsidRPr="004C5963">
        <w:t>Québec, Gouvernement du Québec.</w:t>
      </w:r>
    </w:p>
    <w:p w14:paraId="6B140D82" w14:textId="77777777" w:rsidR="00125457" w:rsidRPr="004C5963" w:rsidRDefault="00125457" w:rsidP="00125457">
      <w:pPr>
        <w:spacing w:before="120" w:after="120"/>
        <w:jc w:val="both"/>
      </w:pPr>
      <w:r w:rsidRPr="004C5963">
        <w:t xml:space="preserve">OLIVER, Michael, (1996). </w:t>
      </w:r>
      <w:proofErr w:type="spellStart"/>
      <w:r w:rsidRPr="004C5963">
        <w:rPr>
          <w:i/>
          <w:iCs/>
        </w:rPr>
        <w:t>Understanding</w:t>
      </w:r>
      <w:proofErr w:type="spellEnd"/>
      <w:r w:rsidRPr="004C5963">
        <w:rPr>
          <w:i/>
          <w:iCs/>
        </w:rPr>
        <w:t xml:space="preserve"> </w:t>
      </w:r>
      <w:proofErr w:type="spellStart"/>
      <w:r w:rsidRPr="004C5963">
        <w:rPr>
          <w:i/>
          <w:iCs/>
        </w:rPr>
        <w:t>Disability</w:t>
      </w:r>
      <w:proofErr w:type="spellEnd"/>
      <w:r w:rsidRPr="004C5963">
        <w:rPr>
          <w:i/>
          <w:iCs/>
        </w:rPr>
        <w:t xml:space="preserve">. </w:t>
      </w:r>
      <w:proofErr w:type="spellStart"/>
      <w:r w:rsidRPr="004C5963">
        <w:rPr>
          <w:i/>
          <w:iCs/>
        </w:rPr>
        <w:t>From</w:t>
      </w:r>
      <w:proofErr w:type="spellEnd"/>
      <w:r w:rsidRPr="004C5963">
        <w:rPr>
          <w:i/>
          <w:iCs/>
        </w:rPr>
        <w:t xml:space="preserve"> The</w:t>
      </w:r>
      <w:r w:rsidRPr="004C5963">
        <w:rPr>
          <w:i/>
          <w:iCs/>
        </w:rPr>
        <w:t>o</w:t>
      </w:r>
      <w:r w:rsidRPr="004C5963">
        <w:rPr>
          <w:i/>
          <w:iCs/>
        </w:rPr>
        <w:t xml:space="preserve">ry to Practice, </w:t>
      </w:r>
      <w:r w:rsidRPr="004C5963">
        <w:t>Londres, Macmillan, 192 p.</w:t>
      </w:r>
    </w:p>
    <w:p w14:paraId="7B572B5C" w14:textId="77777777" w:rsidR="00125457" w:rsidRPr="004C5963" w:rsidRDefault="00125457" w:rsidP="00125457">
      <w:pPr>
        <w:spacing w:before="120" w:after="120"/>
        <w:jc w:val="both"/>
      </w:pPr>
      <w:r w:rsidRPr="004C5963">
        <w:t xml:space="preserve">PEDLAR, Alison, Peggy Hutchison, Susan Arai et Peter Dunn, (2000). « Community Services </w:t>
      </w:r>
      <w:proofErr w:type="spellStart"/>
      <w:r w:rsidRPr="004C5963">
        <w:t>Landscape</w:t>
      </w:r>
      <w:proofErr w:type="spellEnd"/>
      <w:r w:rsidRPr="004C5963">
        <w:t xml:space="preserve"> in Canada</w:t>
      </w:r>
      <w:r>
        <w:t> :</w:t>
      </w:r>
      <w:r w:rsidRPr="004C5963">
        <w:t xml:space="preserve"> Survey of </w:t>
      </w:r>
      <w:proofErr w:type="spellStart"/>
      <w:r w:rsidRPr="004C5963">
        <w:t>D</w:t>
      </w:r>
      <w:r w:rsidRPr="004C5963">
        <w:t>e</w:t>
      </w:r>
      <w:r w:rsidRPr="004C5963">
        <w:t>velopmental</w:t>
      </w:r>
      <w:proofErr w:type="spellEnd"/>
      <w:r w:rsidRPr="004C5963">
        <w:t xml:space="preserve"> </w:t>
      </w:r>
      <w:proofErr w:type="spellStart"/>
      <w:r w:rsidRPr="004C5963">
        <w:t>Disability</w:t>
      </w:r>
      <w:proofErr w:type="spellEnd"/>
      <w:r w:rsidRPr="004C5963">
        <w:t xml:space="preserve"> </w:t>
      </w:r>
      <w:proofErr w:type="spellStart"/>
      <w:r w:rsidRPr="004C5963">
        <w:t>Agencies</w:t>
      </w:r>
      <w:proofErr w:type="spellEnd"/>
      <w:r w:rsidRPr="004C5963">
        <w:t xml:space="preserve"> », </w:t>
      </w:r>
      <w:r w:rsidRPr="004C5963">
        <w:rPr>
          <w:i/>
          <w:iCs/>
        </w:rPr>
        <w:t xml:space="preserve">Mental Retardation, </w:t>
      </w:r>
      <w:r w:rsidRPr="004C5963">
        <w:t>vol.</w:t>
      </w:r>
      <w:r>
        <w:t> </w:t>
      </w:r>
      <w:r w:rsidRPr="004C5963">
        <w:t>38, no</w:t>
      </w:r>
      <w:r>
        <w:t> </w:t>
      </w:r>
      <w:r w:rsidRPr="004C5963">
        <w:t>4, août 2000, 330-341.</w:t>
      </w:r>
    </w:p>
    <w:p w14:paraId="5A27616E" w14:textId="77777777" w:rsidR="00125457" w:rsidRPr="004C5963" w:rsidRDefault="00125457" w:rsidP="00125457">
      <w:pPr>
        <w:spacing w:before="120" w:after="120"/>
        <w:jc w:val="both"/>
      </w:pPr>
      <w:r w:rsidRPr="004C5963">
        <w:lastRenderedPageBreak/>
        <w:t xml:space="preserve">PROULX, Jean, (1997). </w:t>
      </w:r>
      <w:r w:rsidRPr="004C5963">
        <w:rPr>
          <w:i/>
          <w:iCs/>
        </w:rPr>
        <w:t>Le partenariat entre l'État et les organi</w:t>
      </w:r>
      <w:r w:rsidRPr="004C5963">
        <w:rPr>
          <w:i/>
          <w:iCs/>
        </w:rPr>
        <w:t>s</w:t>
      </w:r>
      <w:r w:rsidRPr="004C5963">
        <w:rPr>
          <w:i/>
          <w:iCs/>
        </w:rPr>
        <w:t>mes communautaires dans le cadre de la loi 120</w:t>
      </w:r>
      <w:r>
        <w:rPr>
          <w:i/>
          <w:iCs/>
        </w:rPr>
        <w:t> :</w:t>
      </w:r>
      <w:r w:rsidRPr="004C5963">
        <w:rPr>
          <w:i/>
          <w:iCs/>
        </w:rPr>
        <w:t xml:space="preserve"> l'enjeu de la co</w:t>
      </w:r>
      <w:r w:rsidRPr="004C5963">
        <w:rPr>
          <w:i/>
          <w:iCs/>
        </w:rPr>
        <w:t>m</w:t>
      </w:r>
      <w:r w:rsidRPr="004C5963">
        <w:rPr>
          <w:i/>
          <w:iCs/>
        </w:rPr>
        <w:t>plémentar</w:t>
      </w:r>
      <w:r w:rsidRPr="004C5963">
        <w:rPr>
          <w:i/>
          <w:iCs/>
        </w:rPr>
        <w:t>i</w:t>
      </w:r>
      <w:r w:rsidRPr="004C5963">
        <w:rPr>
          <w:i/>
          <w:iCs/>
        </w:rPr>
        <w:t xml:space="preserve">té, </w:t>
      </w:r>
      <w:r w:rsidRPr="004C5963">
        <w:t>Mémoire de maîtrise, École de service social, Faculté des sciences s</w:t>
      </w:r>
      <w:r w:rsidRPr="004C5963">
        <w:t>o</w:t>
      </w:r>
      <w:r w:rsidRPr="004C5963">
        <w:t>ciales, Québec, Université Laval, février 1997, 202 p.</w:t>
      </w:r>
    </w:p>
    <w:p w14:paraId="33D1A04A" w14:textId="77777777" w:rsidR="00125457" w:rsidRPr="004C5963" w:rsidRDefault="00125457" w:rsidP="00125457">
      <w:pPr>
        <w:spacing w:before="120" w:after="120"/>
        <w:jc w:val="both"/>
      </w:pPr>
      <w:r w:rsidRPr="004C5963">
        <w:t xml:space="preserve">RAMON, </w:t>
      </w:r>
      <w:proofErr w:type="spellStart"/>
      <w:r w:rsidRPr="004C5963">
        <w:t>Shulamit</w:t>
      </w:r>
      <w:proofErr w:type="spellEnd"/>
      <w:r w:rsidRPr="004C5963">
        <w:t xml:space="preserve"> (sous la direction de), (1991). </w:t>
      </w:r>
      <w:r w:rsidRPr="004C5963">
        <w:rPr>
          <w:i/>
          <w:iCs/>
        </w:rPr>
        <w:t xml:space="preserve">Beyond </w:t>
      </w:r>
      <w:proofErr w:type="spellStart"/>
      <w:r w:rsidRPr="004C5963">
        <w:rPr>
          <w:i/>
          <w:iCs/>
        </w:rPr>
        <w:t>commun</w:t>
      </w:r>
      <w:r w:rsidRPr="004C5963">
        <w:rPr>
          <w:i/>
          <w:iCs/>
        </w:rPr>
        <w:t>i</w:t>
      </w:r>
      <w:r w:rsidRPr="004C5963">
        <w:rPr>
          <w:i/>
          <w:iCs/>
        </w:rPr>
        <w:t>ty</w:t>
      </w:r>
      <w:proofErr w:type="spellEnd"/>
      <w:r w:rsidRPr="004C5963">
        <w:rPr>
          <w:i/>
          <w:iCs/>
        </w:rPr>
        <w:t xml:space="preserve"> Care. Normalisation and </w:t>
      </w:r>
      <w:proofErr w:type="spellStart"/>
      <w:r w:rsidRPr="004C5963">
        <w:rPr>
          <w:i/>
          <w:iCs/>
        </w:rPr>
        <w:t>Int</w:t>
      </w:r>
      <w:r>
        <w:rPr>
          <w:i/>
          <w:iCs/>
        </w:rPr>
        <w:t>e</w:t>
      </w:r>
      <w:r w:rsidRPr="004C5963">
        <w:rPr>
          <w:i/>
          <w:iCs/>
        </w:rPr>
        <w:t>gration</w:t>
      </w:r>
      <w:proofErr w:type="spellEnd"/>
      <w:r w:rsidRPr="004C5963">
        <w:rPr>
          <w:i/>
          <w:iCs/>
        </w:rPr>
        <w:t xml:space="preserve"> Work, </w:t>
      </w:r>
      <w:r w:rsidRPr="004C5963">
        <w:t>Londres, Macmillan, 202 p.</w:t>
      </w:r>
    </w:p>
    <w:p w14:paraId="0BFEFCDF" w14:textId="77777777" w:rsidR="00125457" w:rsidRPr="004C5963" w:rsidRDefault="00125457" w:rsidP="00125457">
      <w:pPr>
        <w:spacing w:before="120" w:after="120"/>
        <w:jc w:val="both"/>
      </w:pPr>
      <w:r w:rsidRPr="004C5963">
        <w:t>RENAUD, Marc avec la collaboration de Louise Bouchard, (1994). « Expliquer l'inexpliqué : l'environnement social comme fa</w:t>
      </w:r>
      <w:r w:rsidRPr="004C5963">
        <w:t>c</w:t>
      </w:r>
      <w:r w:rsidRPr="004C5963">
        <w:t xml:space="preserve">teur clé de la santé », </w:t>
      </w:r>
      <w:r w:rsidRPr="004C5963">
        <w:rPr>
          <w:i/>
          <w:iCs/>
        </w:rPr>
        <w:t xml:space="preserve">Interface, </w:t>
      </w:r>
      <w:r w:rsidRPr="004C5963">
        <w:t>vol.</w:t>
      </w:r>
      <w:r>
        <w:t> </w:t>
      </w:r>
      <w:r w:rsidRPr="004C5963">
        <w:t>15, no</w:t>
      </w:r>
      <w:r>
        <w:t> </w:t>
      </w:r>
      <w:r w:rsidRPr="004C5963">
        <w:t>2, mars avril, 15-25.</w:t>
      </w:r>
    </w:p>
    <w:p w14:paraId="50379D26" w14:textId="77777777" w:rsidR="00125457" w:rsidRPr="004C5963" w:rsidRDefault="00125457" w:rsidP="00125457">
      <w:pPr>
        <w:spacing w:before="120" w:after="120"/>
        <w:jc w:val="both"/>
      </w:pPr>
      <w:r w:rsidRPr="004C5963">
        <w:t xml:space="preserve">RIOUX, Marcia, (1998). </w:t>
      </w:r>
      <w:proofErr w:type="spellStart"/>
      <w:r w:rsidRPr="004C5963">
        <w:rPr>
          <w:i/>
          <w:iCs/>
        </w:rPr>
        <w:t>Sectoral</w:t>
      </w:r>
      <w:proofErr w:type="spellEnd"/>
      <w:r w:rsidRPr="004C5963">
        <w:rPr>
          <w:i/>
          <w:iCs/>
        </w:rPr>
        <w:t xml:space="preserve"> </w:t>
      </w:r>
      <w:proofErr w:type="spellStart"/>
      <w:r w:rsidRPr="004C5963">
        <w:rPr>
          <w:i/>
          <w:iCs/>
        </w:rPr>
        <w:t>Political</w:t>
      </w:r>
      <w:proofErr w:type="spellEnd"/>
      <w:r w:rsidRPr="004C5963">
        <w:rPr>
          <w:i/>
          <w:iCs/>
        </w:rPr>
        <w:t xml:space="preserve"> </w:t>
      </w:r>
      <w:proofErr w:type="spellStart"/>
      <w:r w:rsidRPr="004C5963">
        <w:rPr>
          <w:i/>
          <w:iCs/>
        </w:rPr>
        <w:t>Lanscape</w:t>
      </w:r>
      <w:proofErr w:type="spellEnd"/>
      <w:r w:rsidRPr="004C5963">
        <w:rPr>
          <w:i/>
          <w:iCs/>
        </w:rPr>
        <w:t xml:space="preserve"> of </w:t>
      </w:r>
      <w:proofErr w:type="spellStart"/>
      <w:r w:rsidRPr="004C5963">
        <w:rPr>
          <w:i/>
          <w:iCs/>
        </w:rPr>
        <w:t>Disability</w:t>
      </w:r>
      <w:proofErr w:type="spellEnd"/>
      <w:r w:rsidRPr="004C5963">
        <w:rPr>
          <w:i/>
          <w:iCs/>
        </w:rPr>
        <w:t xml:space="preserve">, </w:t>
      </w:r>
      <w:r w:rsidRPr="004C5963">
        <w:t>D</w:t>
      </w:r>
      <w:r w:rsidRPr="004C5963">
        <w:t>o</w:t>
      </w:r>
      <w:r w:rsidRPr="004C5963">
        <w:t xml:space="preserve">cument préparé pour le Social Union </w:t>
      </w:r>
      <w:proofErr w:type="spellStart"/>
      <w:r w:rsidRPr="004C5963">
        <w:t>Research</w:t>
      </w:r>
      <w:proofErr w:type="spellEnd"/>
      <w:r w:rsidRPr="004C5963">
        <w:t xml:space="preserve"> Initiative, Institute of </w:t>
      </w:r>
      <w:proofErr w:type="spellStart"/>
      <w:r w:rsidRPr="004C5963">
        <w:t>Intergovernmental</w:t>
      </w:r>
      <w:proofErr w:type="spellEnd"/>
      <w:r w:rsidRPr="004C5963">
        <w:t xml:space="preserve"> Relations, </w:t>
      </w:r>
      <w:proofErr w:type="spellStart"/>
      <w:r w:rsidRPr="004C5963">
        <w:t>Queen's</w:t>
      </w:r>
      <w:proofErr w:type="spellEnd"/>
      <w:r w:rsidRPr="004C5963">
        <w:t xml:space="preserve"> University, Kingston, Ont</w:t>
      </w:r>
      <w:r w:rsidRPr="004C5963">
        <w:t>a</w:t>
      </w:r>
      <w:r w:rsidRPr="004C5963">
        <w:t>rio, juillet 1998, 34 p.</w:t>
      </w:r>
    </w:p>
    <w:p w14:paraId="0094A61B" w14:textId="77777777" w:rsidR="00125457" w:rsidRPr="004C5963" w:rsidRDefault="00125457" w:rsidP="00125457">
      <w:pPr>
        <w:spacing w:before="120" w:after="120"/>
        <w:jc w:val="both"/>
      </w:pPr>
      <w:r>
        <w:t>[42]</w:t>
      </w:r>
    </w:p>
    <w:p w14:paraId="61B5117B" w14:textId="77777777" w:rsidR="00125457" w:rsidRPr="004C5963" w:rsidRDefault="00125457" w:rsidP="00125457">
      <w:pPr>
        <w:spacing w:before="120" w:after="120"/>
        <w:jc w:val="both"/>
      </w:pPr>
      <w:r w:rsidRPr="004C5963">
        <w:rPr>
          <w:szCs w:val="22"/>
        </w:rPr>
        <w:t xml:space="preserve">ROEHER Institute, (1993). </w:t>
      </w:r>
      <w:r w:rsidRPr="004C5963">
        <w:rPr>
          <w:i/>
          <w:iCs/>
          <w:szCs w:val="22"/>
        </w:rPr>
        <w:t xml:space="preserve">Social </w:t>
      </w:r>
      <w:proofErr w:type="spellStart"/>
      <w:r w:rsidRPr="004C5963">
        <w:rPr>
          <w:i/>
          <w:iCs/>
          <w:szCs w:val="22"/>
        </w:rPr>
        <w:t>Well-Being</w:t>
      </w:r>
      <w:proofErr w:type="spellEnd"/>
      <w:r w:rsidRPr="004C5963">
        <w:rPr>
          <w:i/>
          <w:iCs/>
          <w:szCs w:val="22"/>
        </w:rPr>
        <w:t xml:space="preserve">. A </w:t>
      </w:r>
      <w:proofErr w:type="spellStart"/>
      <w:r w:rsidRPr="004C5963">
        <w:rPr>
          <w:i/>
          <w:iCs/>
          <w:szCs w:val="22"/>
        </w:rPr>
        <w:t>Paradigm</w:t>
      </w:r>
      <w:proofErr w:type="spellEnd"/>
      <w:r w:rsidRPr="004C5963">
        <w:rPr>
          <w:i/>
          <w:iCs/>
          <w:szCs w:val="22"/>
        </w:rPr>
        <w:t xml:space="preserve"> for R</w:t>
      </w:r>
      <w:r w:rsidRPr="004C5963">
        <w:rPr>
          <w:i/>
          <w:iCs/>
          <w:szCs w:val="22"/>
        </w:rPr>
        <w:t>e</w:t>
      </w:r>
      <w:r w:rsidRPr="004C5963">
        <w:rPr>
          <w:i/>
          <w:iCs/>
          <w:szCs w:val="22"/>
        </w:rPr>
        <w:t xml:space="preserve">form, </w:t>
      </w:r>
      <w:r w:rsidRPr="004C5963">
        <w:rPr>
          <w:szCs w:val="22"/>
        </w:rPr>
        <w:t xml:space="preserve">Toronto, </w:t>
      </w:r>
      <w:proofErr w:type="spellStart"/>
      <w:r w:rsidRPr="004C5963">
        <w:rPr>
          <w:szCs w:val="22"/>
        </w:rPr>
        <w:t>Ro</w:t>
      </w:r>
      <w:r w:rsidRPr="004C5963">
        <w:rPr>
          <w:szCs w:val="22"/>
        </w:rPr>
        <w:t>e</w:t>
      </w:r>
      <w:r w:rsidRPr="004C5963">
        <w:rPr>
          <w:szCs w:val="22"/>
        </w:rPr>
        <w:t>her</w:t>
      </w:r>
      <w:proofErr w:type="spellEnd"/>
      <w:r w:rsidRPr="004C5963">
        <w:rPr>
          <w:szCs w:val="22"/>
        </w:rPr>
        <w:t xml:space="preserve"> Institute, 59 p. Traduit et publié en français (1994). </w:t>
      </w:r>
      <w:r w:rsidRPr="004C5963">
        <w:rPr>
          <w:i/>
          <w:iCs/>
          <w:szCs w:val="22"/>
        </w:rPr>
        <w:t xml:space="preserve">Le Bien-être au sein de la société, </w:t>
      </w:r>
      <w:r w:rsidRPr="004C5963">
        <w:rPr>
          <w:szCs w:val="22"/>
        </w:rPr>
        <w:t xml:space="preserve">Institut </w:t>
      </w:r>
      <w:proofErr w:type="spellStart"/>
      <w:r w:rsidRPr="004C5963">
        <w:rPr>
          <w:szCs w:val="22"/>
        </w:rPr>
        <w:t>Roeher</w:t>
      </w:r>
      <w:proofErr w:type="spellEnd"/>
      <w:r w:rsidRPr="004C5963">
        <w:rPr>
          <w:szCs w:val="22"/>
        </w:rPr>
        <w:t>, 68 p.</w:t>
      </w:r>
    </w:p>
    <w:p w14:paraId="7A6C73F2" w14:textId="77777777" w:rsidR="00125457" w:rsidRPr="004C5963" w:rsidRDefault="00125457" w:rsidP="00125457">
      <w:pPr>
        <w:spacing w:before="120" w:after="120"/>
        <w:jc w:val="both"/>
      </w:pPr>
      <w:r w:rsidRPr="004C5963">
        <w:rPr>
          <w:szCs w:val="22"/>
        </w:rPr>
        <w:t xml:space="preserve">SALAMON, Lester M., Helmut K. </w:t>
      </w:r>
      <w:proofErr w:type="spellStart"/>
      <w:r w:rsidRPr="004C5963">
        <w:rPr>
          <w:szCs w:val="22"/>
        </w:rPr>
        <w:t>Anheier</w:t>
      </w:r>
      <w:proofErr w:type="spellEnd"/>
      <w:r w:rsidRPr="004C5963">
        <w:rPr>
          <w:szCs w:val="22"/>
        </w:rPr>
        <w:t xml:space="preserve">, Regina List, Stefan </w:t>
      </w:r>
      <w:proofErr w:type="spellStart"/>
      <w:r w:rsidRPr="004C5963">
        <w:rPr>
          <w:szCs w:val="22"/>
        </w:rPr>
        <w:t>To</w:t>
      </w:r>
      <w:r w:rsidRPr="004C5963">
        <w:rPr>
          <w:szCs w:val="22"/>
        </w:rPr>
        <w:t>e</w:t>
      </w:r>
      <w:r w:rsidRPr="004C5963">
        <w:rPr>
          <w:szCs w:val="22"/>
        </w:rPr>
        <w:t>pler</w:t>
      </w:r>
      <w:proofErr w:type="spellEnd"/>
      <w:r w:rsidRPr="004C5963">
        <w:rPr>
          <w:szCs w:val="22"/>
        </w:rPr>
        <w:t xml:space="preserve">, S. Wojciech </w:t>
      </w:r>
      <w:proofErr w:type="spellStart"/>
      <w:r w:rsidRPr="004C5963">
        <w:rPr>
          <w:szCs w:val="22"/>
        </w:rPr>
        <w:t>Sokolowski</w:t>
      </w:r>
      <w:proofErr w:type="spellEnd"/>
      <w:r w:rsidRPr="004C5963">
        <w:rPr>
          <w:szCs w:val="22"/>
        </w:rPr>
        <w:t xml:space="preserve">, </w:t>
      </w:r>
      <w:r w:rsidRPr="004C5963">
        <w:rPr>
          <w:i/>
          <w:iCs/>
          <w:szCs w:val="22"/>
        </w:rPr>
        <w:t xml:space="preserve">et al. </w:t>
      </w:r>
      <w:r w:rsidRPr="004C5963">
        <w:rPr>
          <w:szCs w:val="22"/>
        </w:rPr>
        <w:t xml:space="preserve">(sous la direction de), (1999). </w:t>
      </w:r>
      <w:r w:rsidRPr="004C5963">
        <w:rPr>
          <w:i/>
          <w:iCs/>
          <w:szCs w:val="22"/>
        </w:rPr>
        <w:t xml:space="preserve">Global Civil society. Dimensions of the </w:t>
      </w:r>
      <w:proofErr w:type="spellStart"/>
      <w:r w:rsidRPr="004C5963">
        <w:rPr>
          <w:i/>
          <w:iCs/>
          <w:szCs w:val="22"/>
        </w:rPr>
        <w:t>Nonprofit</w:t>
      </w:r>
      <w:proofErr w:type="spellEnd"/>
      <w:r w:rsidRPr="004C5963">
        <w:rPr>
          <w:i/>
          <w:iCs/>
          <w:szCs w:val="22"/>
        </w:rPr>
        <w:t xml:space="preserve"> </w:t>
      </w:r>
      <w:proofErr w:type="spellStart"/>
      <w:r w:rsidRPr="004C5963">
        <w:rPr>
          <w:i/>
          <w:iCs/>
          <w:szCs w:val="22"/>
        </w:rPr>
        <w:t>Sector</w:t>
      </w:r>
      <w:proofErr w:type="spellEnd"/>
      <w:r w:rsidRPr="004C5963">
        <w:rPr>
          <w:i/>
          <w:iCs/>
          <w:szCs w:val="22"/>
        </w:rPr>
        <w:t xml:space="preserve">, </w:t>
      </w:r>
      <w:r w:rsidRPr="004C5963">
        <w:rPr>
          <w:szCs w:val="22"/>
        </w:rPr>
        <w:t xml:space="preserve">The Johns Hopkins Comparative </w:t>
      </w:r>
      <w:proofErr w:type="spellStart"/>
      <w:r w:rsidRPr="004C5963">
        <w:rPr>
          <w:szCs w:val="22"/>
        </w:rPr>
        <w:t>Nonprofit</w:t>
      </w:r>
      <w:proofErr w:type="spellEnd"/>
      <w:r w:rsidRPr="004C5963">
        <w:rPr>
          <w:szCs w:val="22"/>
        </w:rPr>
        <w:t xml:space="preserve"> </w:t>
      </w:r>
      <w:proofErr w:type="spellStart"/>
      <w:r w:rsidRPr="004C5963">
        <w:rPr>
          <w:szCs w:val="22"/>
        </w:rPr>
        <w:t>Sector</w:t>
      </w:r>
      <w:proofErr w:type="spellEnd"/>
      <w:r w:rsidRPr="004C5963">
        <w:rPr>
          <w:szCs w:val="22"/>
        </w:rPr>
        <w:t xml:space="preserve"> Project, Baltimore, MD, The Johns Hopkins Center for Civil Society </w:t>
      </w:r>
      <w:proofErr w:type="spellStart"/>
      <w:r w:rsidRPr="004C5963">
        <w:rPr>
          <w:szCs w:val="22"/>
        </w:rPr>
        <w:t>Studies</w:t>
      </w:r>
      <w:proofErr w:type="spellEnd"/>
      <w:r w:rsidRPr="004C5963">
        <w:rPr>
          <w:szCs w:val="22"/>
        </w:rPr>
        <w:t>, 509 p.</w:t>
      </w:r>
    </w:p>
    <w:p w14:paraId="2DA91588" w14:textId="77777777" w:rsidR="00125457" w:rsidRPr="004C5963" w:rsidRDefault="00125457" w:rsidP="00125457">
      <w:pPr>
        <w:spacing w:before="120" w:after="120"/>
        <w:jc w:val="both"/>
      </w:pPr>
      <w:r w:rsidRPr="004C5963">
        <w:rPr>
          <w:szCs w:val="22"/>
        </w:rPr>
        <w:t xml:space="preserve">SALAMON, Lester M. et K. </w:t>
      </w:r>
      <w:proofErr w:type="spellStart"/>
      <w:r w:rsidRPr="004C5963">
        <w:rPr>
          <w:szCs w:val="22"/>
        </w:rPr>
        <w:t>Anheier</w:t>
      </w:r>
      <w:proofErr w:type="spellEnd"/>
      <w:r w:rsidRPr="004C5963">
        <w:rPr>
          <w:szCs w:val="22"/>
        </w:rPr>
        <w:t xml:space="preserve"> Helmut, (1998). « Le secteur de la société civile, une nouvelle force sociale », </w:t>
      </w:r>
      <w:r w:rsidRPr="004C5963">
        <w:rPr>
          <w:i/>
          <w:iCs/>
          <w:szCs w:val="22"/>
        </w:rPr>
        <w:t xml:space="preserve">Revue du MAUSS semestrielle, </w:t>
      </w:r>
      <w:r w:rsidRPr="004C5963">
        <w:rPr>
          <w:szCs w:val="22"/>
        </w:rPr>
        <w:t>no</w:t>
      </w:r>
      <w:r>
        <w:rPr>
          <w:szCs w:val="22"/>
        </w:rPr>
        <w:t> </w:t>
      </w:r>
      <w:r w:rsidRPr="004C5963">
        <w:rPr>
          <w:szCs w:val="22"/>
        </w:rPr>
        <w:t>11, premier semestre 1998,99-110.</w:t>
      </w:r>
    </w:p>
    <w:p w14:paraId="4AABDDBE" w14:textId="77777777" w:rsidR="00125457" w:rsidRPr="004C5963" w:rsidRDefault="00125457" w:rsidP="00125457">
      <w:pPr>
        <w:spacing w:before="120" w:after="120"/>
        <w:jc w:val="both"/>
      </w:pPr>
      <w:r w:rsidRPr="004C5963">
        <w:rPr>
          <w:szCs w:val="22"/>
        </w:rPr>
        <w:t>SECRÉTARIAT à l'action communautaire autonome du Québec (S</w:t>
      </w:r>
      <w:r w:rsidRPr="004C5963">
        <w:rPr>
          <w:szCs w:val="22"/>
        </w:rPr>
        <w:t>A</w:t>
      </w:r>
      <w:r w:rsidRPr="004C5963">
        <w:rPr>
          <w:szCs w:val="22"/>
        </w:rPr>
        <w:t xml:space="preserve">CA), (2000). </w:t>
      </w:r>
      <w:r w:rsidRPr="004C5963">
        <w:rPr>
          <w:i/>
          <w:iCs/>
          <w:szCs w:val="22"/>
        </w:rPr>
        <w:t>Le milieu communautaire</w:t>
      </w:r>
      <w:r>
        <w:rPr>
          <w:i/>
          <w:iCs/>
          <w:szCs w:val="22"/>
        </w:rPr>
        <w:t> :</w:t>
      </w:r>
      <w:r w:rsidRPr="004C5963">
        <w:rPr>
          <w:i/>
          <w:iCs/>
          <w:szCs w:val="22"/>
        </w:rPr>
        <w:t xml:space="preserve"> un acteur essentiel du développement du Québec, </w:t>
      </w:r>
      <w:r w:rsidRPr="004C5963">
        <w:rPr>
          <w:szCs w:val="22"/>
        </w:rPr>
        <w:t>Document de consultation, Québec, S</w:t>
      </w:r>
      <w:r w:rsidRPr="004C5963">
        <w:rPr>
          <w:szCs w:val="22"/>
        </w:rPr>
        <w:t>A</w:t>
      </w:r>
      <w:r w:rsidRPr="004C5963">
        <w:rPr>
          <w:szCs w:val="22"/>
        </w:rPr>
        <w:t>CA, 5 avril 2000, 55 p.</w:t>
      </w:r>
    </w:p>
    <w:p w14:paraId="3E66ABF9" w14:textId="77777777" w:rsidR="00125457" w:rsidRPr="004C5963" w:rsidRDefault="00125457" w:rsidP="00125457">
      <w:pPr>
        <w:spacing w:before="120" w:after="120"/>
        <w:jc w:val="both"/>
      </w:pPr>
      <w:r w:rsidRPr="004C5963">
        <w:rPr>
          <w:szCs w:val="22"/>
        </w:rPr>
        <w:t>TAYLOR, Marilyn, (1995). « </w:t>
      </w:r>
      <w:proofErr w:type="spellStart"/>
      <w:r w:rsidRPr="004C5963">
        <w:rPr>
          <w:szCs w:val="22"/>
        </w:rPr>
        <w:t>Voluntary</w:t>
      </w:r>
      <w:proofErr w:type="spellEnd"/>
      <w:r w:rsidRPr="004C5963">
        <w:rPr>
          <w:szCs w:val="22"/>
        </w:rPr>
        <w:t xml:space="preserve"> Action and the State », dans Gladstone, David (sous la direction de), </w:t>
      </w:r>
      <w:r w:rsidRPr="004C5963">
        <w:rPr>
          <w:i/>
          <w:iCs/>
          <w:szCs w:val="22"/>
        </w:rPr>
        <w:t xml:space="preserve">British Social Welfare. Past, </w:t>
      </w:r>
      <w:proofErr w:type="spellStart"/>
      <w:r w:rsidRPr="004C5963">
        <w:rPr>
          <w:i/>
          <w:iCs/>
          <w:szCs w:val="22"/>
        </w:rPr>
        <w:t>pr</w:t>
      </w:r>
      <w:r>
        <w:rPr>
          <w:i/>
          <w:iCs/>
          <w:szCs w:val="22"/>
        </w:rPr>
        <w:t>e</w:t>
      </w:r>
      <w:r w:rsidRPr="004C5963">
        <w:rPr>
          <w:i/>
          <w:iCs/>
          <w:szCs w:val="22"/>
        </w:rPr>
        <w:t>sent</w:t>
      </w:r>
      <w:proofErr w:type="spellEnd"/>
      <w:r w:rsidRPr="004C5963">
        <w:rPr>
          <w:i/>
          <w:iCs/>
          <w:szCs w:val="22"/>
        </w:rPr>
        <w:t xml:space="preserve"> and future, </w:t>
      </w:r>
      <w:r w:rsidRPr="004C5963">
        <w:rPr>
          <w:szCs w:val="22"/>
        </w:rPr>
        <w:t xml:space="preserve">Londres, UCL </w:t>
      </w:r>
      <w:proofErr w:type="spellStart"/>
      <w:r w:rsidRPr="004C5963">
        <w:rPr>
          <w:szCs w:val="22"/>
        </w:rPr>
        <w:t>Press</w:t>
      </w:r>
      <w:proofErr w:type="spellEnd"/>
      <w:r w:rsidRPr="004C5963">
        <w:rPr>
          <w:szCs w:val="22"/>
        </w:rPr>
        <w:t>, 214-240.</w:t>
      </w:r>
    </w:p>
    <w:p w14:paraId="03E04328" w14:textId="77777777" w:rsidR="00125457" w:rsidRPr="004C5963" w:rsidRDefault="00125457" w:rsidP="00125457">
      <w:pPr>
        <w:spacing w:before="120" w:after="120"/>
        <w:jc w:val="both"/>
      </w:pPr>
      <w:r w:rsidRPr="004C5963">
        <w:rPr>
          <w:szCs w:val="22"/>
        </w:rPr>
        <w:lastRenderedPageBreak/>
        <w:t>TAYLOR, Marilyn et Andréa Bassi,(1998). « </w:t>
      </w:r>
      <w:proofErr w:type="spellStart"/>
      <w:r w:rsidRPr="004C5963">
        <w:rPr>
          <w:szCs w:val="22"/>
        </w:rPr>
        <w:t>Unpacking</w:t>
      </w:r>
      <w:proofErr w:type="spellEnd"/>
      <w:r w:rsidRPr="004C5963">
        <w:rPr>
          <w:szCs w:val="22"/>
        </w:rPr>
        <w:t xml:space="preserve"> the St</w:t>
      </w:r>
      <w:r w:rsidRPr="004C5963">
        <w:rPr>
          <w:szCs w:val="22"/>
        </w:rPr>
        <w:t>a</w:t>
      </w:r>
      <w:r w:rsidRPr="004C5963">
        <w:rPr>
          <w:szCs w:val="22"/>
        </w:rPr>
        <w:t>te</w:t>
      </w:r>
      <w:r>
        <w:rPr>
          <w:szCs w:val="22"/>
        </w:rPr>
        <w:t> :</w:t>
      </w:r>
      <w:r w:rsidRPr="004C5963">
        <w:rPr>
          <w:szCs w:val="22"/>
        </w:rPr>
        <w:t xml:space="preserve"> The Implications for the </w:t>
      </w:r>
      <w:proofErr w:type="spellStart"/>
      <w:r w:rsidRPr="004C5963">
        <w:rPr>
          <w:szCs w:val="22"/>
        </w:rPr>
        <w:t>Third</w:t>
      </w:r>
      <w:proofErr w:type="spellEnd"/>
      <w:r w:rsidRPr="004C5963">
        <w:rPr>
          <w:szCs w:val="22"/>
        </w:rPr>
        <w:t xml:space="preserve"> </w:t>
      </w:r>
      <w:proofErr w:type="spellStart"/>
      <w:r w:rsidRPr="004C5963">
        <w:rPr>
          <w:szCs w:val="22"/>
        </w:rPr>
        <w:t>Sector</w:t>
      </w:r>
      <w:proofErr w:type="spellEnd"/>
      <w:r w:rsidRPr="004C5963">
        <w:rPr>
          <w:szCs w:val="22"/>
        </w:rPr>
        <w:t xml:space="preserve"> of </w:t>
      </w:r>
      <w:proofErr w:type="spellStart"/>
      <w:r w:rsidRPr="004C5963">
        <w:rPr>
          <w:szCs w:val="22"/>
        </w:rPr>
        <w:t>Changing</w:t>
      </w:r>
      <w:proofErr w:type="spellEnd"/>
      <w:r w:rsidRPr="004C5963">
        <w:rPr>
          <w:szCs w:val="22"/>
        </w:rPr>
        <w:t xml:space="preserve"> </w:t>
      </w:r>
      <w:proofErr w:type="spellStart"/>
      <w:r w:rsidRPr="004C5963">
        <w:rPr>
          <w:szCs w:val="22"/>
        </w:rPr>
        <w:t>Relationships</w:t>
      </w:r>
      <w:proofErr w:type="spellEnd"/>
      <w:r w:rsidRPr="004C5963">
        <w:rPr>
          <w:szCs w:val="22"/>
        </w:rPr>
        <w:t xml:space="preserve"> </w:t>
      </w:r>
      <w:proofErr w:type="spellStart"/>
      <w:r w:rsidRPr="004C5963">
        <w:rPr>
          <w:szCs w:val="22"/>
        </w:rPr>
        <w:t>Between</w:t>
      </w:r>
      <w:proofErr w:type="spellEnd"/>
      <w:r w:rsidRPr="004C5963">
        <w:rPr>
          <w:szCs w:val="22"/>
        </w:rPr>
        <w:t xml:space="preserve"> National and Local </w:t>
      </w:r>
      <w:proofErr w:type="spellStart"/>
      <w:r w:rsidRPr="004C5963">
        <w:rPr>
          <w:szCs w:val="22"/>
        </w:rPr>
        <w:t>Gover</w:t>
      </w:r>
      <w:r w:rsidRPr="004C5963">
        <w:rPr>
          <w:szCs w:val="22"/>
        </w:rPr>
        <w:t>n</w:t>
      </w:r>
      <w:r w:rsidRPr="004C5963">
        <w:rPr>
          <w:szCs w:val="22"/>
        </w:rPr>
        <w:t>ment</w:t>
      </w:r>
      <w:proofErr w:type="spellEnd"/>
      <w:r w:rsidRPr="004C5963">
        <w:rPr>
          <w:szCs w:val="22"/>
        </w:rPr>
        <w:t xml:space="preserve"> », </w:t>
      </w:r>
      <w:proofErr w:type="spellStart"/>
      <w:r w:rsidRPr="004C5963">
        <w:rPr>
          <w:i/>
          <w:iCs/>
          <w:szCs w:val="22"/>
        </w:rPr>
        <w:t>Voluntas</w:t>
      </w:r>
      <w:proofErr w:type="spellEnd"/>
      <w:r w:rsidRPr="004C5963">
        <w:rPr>
          <w:i/>
          <w:iCs/>
          <w:szCs w:val="22"/>
        </w:rPr>
        <w:t xml:space="preserve">, </w:t>
      </w:r>
      <w:r w:rsidRPr="004C5963">
        <w:rPr>
          <w:szCs w:val="22"/>
        </w:rPr>
        <w:t>vol.</w:t>
      </w:r>
      <w:r>
        <w:rPr>
          <w:szCs w:val="22"/>
        </w:rPr>
        <w:t> </w:t>
      </w:r>
      <w:r w:rsidRPr="004C5963">
        <w:rPr>
          <w:szCs w:val="22"/>
        </w:rPr>
        <w:t>9, no</w:t>
      </w:r>
      <w:r>
        <w:rPr>
          <w:szCs w:val="22"/>
        </w:rPr>
        <w:t> </w:t>
      </w:r>
      <w:r w:rsidRPr="004C5963">
        <w:rPr>
          <w:szCs w:val="22"/>
        </w:rPr>
        <w:t>2, juin, 113-136.</w:t>
      </w:r>
    </w:p>
    <w:p w14:paraId="4D7D04E3" w14:textId="77777777" w:rsidR="00125457" w:rsidRPr="004C5963" w:rsidRDefault="00125457" w:rsidP="00125457">
      <w:pPr>
        <w:spacing w:before="120" w:after="120"/>
        <w:jc w:val="both"/>
      </w:pPr>
      <w:r w:rsidRPr="004C5963">
        <w:rPr>
          <w:szCs w:val="22"/>
        </w:rPr>
        <w:t>TAYLOR, Marilyn et Jane Lewis, (1997). « </w:t>
      </w:r>
      <w:proofErr w:type="spellStart"/>
      <w:r w:rsidRPr="004C5963">
        <w:rPr>
          <w:szCs w:val="22"/>
        </w:rPr>
        <w:t>Contracting</w:t>
      </w:r>
      <w:proofErr w:type="spellEnd"/>
      <w:r>
        <w:rPr>
          <w:szCs w:val="22"/>
        </w:rPr>
        <w:t> :</w:t>
      </w:r>
      <w:r w:rsidRPr="004C5963">
        <w:rPr>
          <w:szCs w:val="22"/>
        </w:rPr>
        <w:t xml:space="preserve"> </w:t>
      </w:r>
      <w:proofErr w:type="spellStart"/>
      <w:r w:rsidRPr="004C5963">
        <w:rPr>
          <w:szCs w:val="22"/>
        </w:rPr>
        <w:t>What</w:t>
      </w:r>
      <w:proofErr w:type="spellEnd"/>
      <w:r w:rsidRPr="004C5963">
        <w:rPr>
          <w:szCs w:val="22"/>
        </w:rPr>
        <w:t xml:space="preserve"> </w:t>
      </w:r>
      <w:proofErr w:type="spellStart"/>
      <w:r w:rsidRPr="004C5963">
        <w:rPr>
          <w:szCs w:val="22"/>
        </w:rPr>
        <w:t>does</w:t>
      </w:r>
      <w:proofErr w:type="spellEnd"/>
      <w:r w:rsidRPr="004C5963">
        <w:rPr>
          <w:szCs w:val="22"/>
        </w:rPr>
        <w:t xml:space="preserve"> </w:t>
      </w:r>
      <w:proofErr w:type="spellStart"/>
      <w:r w:rsidRPr="004C5963">
        <w:rPr>
          <w:szCs w:val="22"/>
        </w:rPr>
        <w:t>it</w:t>
      </w:r>
      <w:proofErr w:type="spellEnd"/>
      <w:r w:rsidRPr="004C5963">
        <w:rPr>
          <w:szCs w:val="22"/>
        </w:rPr>
        <w:t xml:space="preserve"> do to </w:t>
      </w:r>
      <w:proofErr w:type="spellStart"/>
      <w:r w:rsidRPr="004C5963">
        <w:rPr>
          <w:szCs w:val="22"/>
        </w:rPr>
        <w:t>volunt</w:t>
      </w:r>
      <w:r w:rsidRPr="004C5963">
        <w:rPr>
          <w:szCs w:val="22"/>
        </w:rPr>
        <w:t>a</w:t>
      </w:r>
      <w:r w:rsidRPr="004C5963">
        <w:rPr>
          <w:szCs w:val="22"/>
        </w:rPr>
        <w:t>ry</w:t>
      </w:r>
      <w:proofErr w:type="spellEnd"/>
      <w:r w:rsidRPr="004C5963">
        <w:rPr>
          <w:szCs w:val="22"/>
        </w:rPr>
        <w:t xml:space="preserve"> and non-profit organisations ? », dansé, Perri et Jeremy Kendall (sous la direction de), </w:t>
      </w:r>
      <w:r w:rsidRPr="004C5963">
        <w:rPr>
          <w:i/>
          <w:iCs/>
          <w:szCs w:val="22"/>
        </w:rPr>
        <w:t xml:space="preserve">The </w:t>
      </w:r>
      <w:proofErr w:type="spellStart"/>
      <w:r w:rsidRPr="004C5963">
        <w:rPr>
          <w:i/>
          <w:iCs/>
          <w:szCs w:val="22"/>
        </w:rPr>
        <w:t>Contract</w:t>
      </w:r>
      <w:proofErr w:type="spellEnd"/>
      <w:r w:rsidRPr="004C5963">
        <w:rPr>
          <w:i/>
          <w:iCs/>
          <w:szCs w:val="22"/>
        </w:rPr>
        <w:t xml:space="preserve"> Culture in Public Services. </w:t>
      </w:r>
      <w:proofErr w:type="spellStart"/>
      <w:r w:rsidRPr="004C5963">
        <w:rPr>
          <w:i/>
          <w:iCs/>
          <w:szCs w:val="22"/>
        </w:rPr>
        <w:t>Studies</w:t>
      </w:r>
      <w:proofErr w:type="spellEnd"/>
      <w:r w:rsidRPr="004C5963">
        <w:rPr>
          <w:i/>
          <w:iCs/>
          <w:szCs w:val="22"/>
        </w:rPr>
        <w:t xml:space="preserve"> </w:t>
      </w:r>
      <w:proofErr w:type="spellStart"/>
      <w:r w:rsidRPr="004C5963">
        <w:rPr>
          <w:i/>
          <w:iCs/>
          <w:szCs w:val="22"/>
        </w:rPr>
        <w:t>from</w:t>
      </w:r>
      <w:proofErr w:type="spellEnd"/>
      <w:r w:rsidRPr="004C5963">
        <w:rPr>
          <w:i/>
          <w:iCs/>
          <w:szCs w:val="22"/>
        </w:rPr>
        <w:t xml:space="preserve"> </w:t>
      </w:r>
      <w:proofErr w:type="spellStart"/>
      <w:r w:rsidRPr="004C5963">
        <w:rPr>
          <w:i/>
          <w:iCs/>
          <w:szCs w:val="22"/>
        </w:rPr>
        <w:t>Britain</w:t>
      </w:r>
      <w:proofErr w:type="spellEnd"/>
      <w:r w:rsidRPr="004C5963">
        <w:rPr>
          <w:i/>
          <w:iCs/>
          <w:szCs w:val="22"/>
        </w:rPr>
        <w:t xml:space="preserve">, Europe and the USA, </w:t>
      </w:r>
      <w:proofErr w:type="spellStart"/>
      <w:r w:rsidRPr="004C5963">
        <w:rPr>
          <w:szCs w:val="22"/>
        </w:rPr>
        <w:t>Aldershot</w:t>
      </w:r>
      <w:proofErr w:type="spellEnd"/>
      <w:r w:rsidRPr="004C5963">
        <w:rPr>
          <w:szCs w:val="22"/>
        </w:rPr>
        <w:t>, Ar</w:t>
      </w:r>
      <w:r w:rsidRPr="004C5963">
        <w:rPr>
          <w:szCs w:val="22"/>
        </w:rPr>
        <w:t>e</w:t>
      </w:r>
      <w:r w:rsidRPr="004C5963">
        <w:rPr>
          <w:szCs w:val="22"/>
        </w:rPr>
        <w:t>na, 27-45.</w:t>
      </w:r>
    </w:p>
    <w:p w14:paraId="50314A83" w14:textId="77777777" w:rsidR="00125457" w:rsidRPr="004C5963" w:rsidRDefault="00125457" w:rsidP="00125457">
      <w:pPr>
        <w:spacing w:before="120" w:after="120"/>
        <w:jc w:val="both"/>
      </w:pPr>
      <w:r w:rsidRPr="004C5963">
        <w:rPr>
          <w:szCs w:val="22"/>
        </w:rPr>
        <w:t>VAILLANCOURT, Yves, (1999). « Tiers secteur et reconfigur</w:t>
      </w:r>
      <w:r w:rsidRPr="004C5963">
        <w:rPr>
          <w:szCs w:val="22"/>
        </w:rPr>
        <w:t>a</w:t>
      </w:r>
      <w:r w:rsidRPr="004C5963">
        <w:rPr>
          <w:szCs w:val="22"/>
        </w:rPr>
        <w:t>tion des politiques s</w:t>
      </w:r>
      <w:r w:rsidRPr="004C5963">
        <w:rPr>
          <w:szCs w:val="22"/>
        </w:rPr>
        <w:t>o</w:t>
      </w:r>
      <w:r w:rsidRPr="004C5963">
        <w:rPr>
          <w:szCs w:val="22"/>
        </w:rPr>
        <w:t xml:space="preserve">ciales », </w:t>
      </w:r>
      <w:r w:rsidRPr="004C5963">
        <w:rPr>
          <w:i/>
          <w:iCs/>
          <w:szCs w:val="22"/>
        </w:rPr>
        <w:t xml:space="preserve">Nouvelles pratiques sociales, </w:t>
      </w:r>
      <w:r w:rsidRPr="004C5963">
        <w:rPr>
          <w:szCs w:val="22"/>
        </w:rPr>
        <w:t>vol.</w:t>
      </w:r>
      <w:r>
        <w:rPr>
          <w:szCs w:val="22"/>
        </w:rPr>
        <w:t> </w:t>
      </w:r>
      <w:r w:rsidRPr="004C5963">
        <w:rPr>
          <w:szCs w:val="22"/>
        </w:rPr>
        <w:t>11, no</w:t>
      </w:r>
      <w:r>
        <w:rPr>
          <w:szCs w:val="22"/>
        </w:rPr>
        <w:t> </w:t>
      </w:r>
      <w:r w:rsidRPr="004C5963">
        <w:rPr>
          <w:szCs w:val="22"/>
        </w:rPr>
        <w:t>2 et vol.</w:t>
      </w:r>
      <w:r>
        <w:rPr>
          <w:szCs w:val="22"/>
        </w:rPr>
        <w:t> </w:t>
      </w:r>
      <w:r w:rsidRPr="004C5963">
        <w:rPr>
          <w:szCs w:val="22"/>
        </w:rPr>
        <w:t>12, no</w:t>
      </w:r>
      <w:r>
        <w:rPr>
          <w:szCs w:val="22"/>
        </w:rPr>
        <w:t> </w:t>
      </w:r>
      <w:r w:rsidRPr="004C5963">
        <w:rPr>
          <w:szCs w:val="22"/>
        </w:rPr>
        <w:t>1, automne 1998 et pri</w:t>
      </w:r>
      <w:r w:rsidRPr="004C5963">
        <w:rPr>
          <w:szCs w:val="22"/>
        </w:rPr>
        <w:t>n</w:t>
      </w:r>
      <w:r w:rsidRPr="004C5963">
        <w:rPr>
          <w:szCs w:val="22"/>
        </w:rPr>
        <w:t>temps 1999, 21-39.</w:t>
      </w:r>
    </w:p>
    <w:p w14:paraId="0E045976" w14:textId="77777777" w:rsidR="00125457" w:rsidRPr="004C5963" w:rsidRDefault="00125457" w:rsidP="00125457">
      <w:pPr>
        <w:spacing w:before="120" w:after="120"/>
        <w:jc w:val="both"/>
      </w:pPr>
      <w:r w:rsidRPr="004C5963">
        <w:rPr>
          <w:szCs w:val="22"/>
        </w:rPr>
        <w:t xml:space="preserve">VAILLANCOURT, Yves, (2001). « Économie sociale et pratiques sociales novatrices dans le champ de la santé et du bien-être », </w:t>
      </w:r>
      <w:r w:rsidRPr="004C5963">
        <w:rPr>
          <w:i/>
          <w:iCs/>
          <w:szCs w:val="22"/>
        </w:rPr>
        <w:t>Le G</w:t>
      </w:r>
      <w:r w:rsidRPr="004C5963">
        <w:rPr>
          <w:i/>
          <w:iCs/>
          <w:szCs w:val="22"/>
        </w:rPr>
        <w:t>é</w:t>
      </w:r>
      <w:r w:rsidRPr="004C5963">
        <w:rPr>
          <w:i/>
          <w:iCs/>
          <w:szCs w:val="22"/>
        </w:rPr>
        <w:t>ront</w:t>
      </w:r>
      <w:r w:rsidRPr="004C5963">
        <w:rPr>
          <w:i/>
          <w:iCs/>
          <w:szCs w:val="22"/>
        </w:rPr>
        <w:t>o</w:t>
      </w:r>
      <w:r w:rsidRPr="004C5963">
        <w:rPr>
          <w:i/>
          <w:iCs/>
          <w:szCs w:val="22"/>
        </w:rPr>
        <w:t xml:space="preserve">phile, </w:t>
      </w:r>
      <w:r w:rsidRPr="004C5963">
        <w:rPr>
          <w:szCs w:val="22"/>
        </w:rPr>
        <w:t>vol.</w:t>
      </w:r>
      <w:r>
        <w:rPr>
          <w:szCs w:val="22"/>
        </w:rPr>
        <w:t> </w:t>
      </w:r>
      <w:r w:rsidRPr="004C5963">
        <w:rPr>
          <w:szCs w:val="22"/>
        </w:rPr>
        <w:t>23, no</w:t>
      </w:r>
      <w:r>
        <w:rPr>
          <w:szCs w:val="22"/>
        </w:rPr>
        <w:t> </w:t>
      </w:r>
      <w:r w:rsidRPr="004C5963">
        <w:rPr>
          <w:szCs w:val="22"/>
        </w:rPr>
        <w:t>1, hiver 2001, 13-22.</w:t>
      </w:r>
    </w:p>
    <w:p w14:paraId="57E8BD7C" w14:textId="77777777" w:rsidR="00125457" w:rsidRPr="004C5963" w:rsidRDefault="00125457" w:rsidP="00125457">
      <w:pPr>
        <w:spacing w:before="120" w:after="120"/>
        <w:jc w:val="both"/>
      </w:pPr>
      <w:r w:rsidRPr="004C5963">
        <w:rPr>
          <w:szCs w:val="22"/>
        </w:rPr>
        <w:t>VAILLANCOURT, Y., (2002). Le modèle québécois de politiques sociales et ses i</w:t>
      </w:r>
      <w:r w:rsidRPr="004C5963">
        <w:rPr>
          <w:szCs w:val="22"/>
        </w:rPr>
        <w:t>n</w:t>
      </w:r>
      <w:r w:rsidRPr="004C5963">
        <w:rPr>
          <w:szCs w:val="22"/>
        </w:rPr>
        <w:t xml:space="preserve">terfaces avec </w:t>
      </w:r>
      <w:r w:rsidRPr="004C5963">
        <w:rPr>
          <w:i/>
          <w:iCs/>
          <w:szCs w:val="22"/>
        </w:rPr>
        <w:t xml:space="preserve">l'union sociale canadienne, </w:t>
      </w:r>
      <w:r w:rsidRPr="004C5963">
        <w:rPr>
          <w:szCs w:val="22"/>
        </w:rPr>
        <w:t>Montréal, Institut de recherche sur les politiques publiques, coll. Enjeux p</w:t>
      </w:r>
      <w:r w:rsidRPr="004C5963">
        <w:rPr>
          <w:szCs w:val="22"/>
        </w:rPr>
        <w:t>u</w:t>
      </w:r>
      <w:r w:rsidRPr="004C5963">
        <w:rPr>
          <w:szCs w:val="22"/>
        </w:rPr>
        <w:t xml:space="preserve">blics/Policy </w:t>
      </w:r>
      <w:proofErr w:type="spellStart"/>
      <w:r w:rsidRPr="004C5963">
        <w:rPr>
          <w:szCs w:val="22"/>
        </w:rPr>
        <w:t>Ma</w:t>
      </w:r>
      <w:r w:rsidRPr="004C5963">
        <w:rPr>
          <w:szCs w:val="22"/>
        </w:rPr>
        <w:t>t</w:t>
      </w:r>
      <w:r w:rsidRPr="004C5963">
        <w:rPr>
          <w:szCs w:val="22"/>
        </w:rPr>
        <w:t>ters</w:t>
      </w:r>
      <w:proofErr w:type="spellEnd"/>
      <w:r w:rsidRPr="004C5963">
        <w:rPr>
          <w:szCs w:val="22"/>
        </w:rPr>
        <w:t>, janvier 2002, 52 p.</w:t>
      </w:r>
    </w:p>
    <w:p w14:paraId="16BA320A" w14:textId="77777777" w:rsidR="00125457" w:rsidRPr="004C5963" w:rsidRDefault="00125457" w:rsidP="00125457">
      <w:pPr>
        <w:spacing w:before="120" w:after="120"/>
        <w:jc w:val="both"/>
      </w:pPr>
      <w:r w:rsidRPr="004C5963">
        <w:rPr>
          <w:szCs w:val="22"/>
        </w:rPr>
        <w:t xml:space="preserve">VAILLANCOURT, Yves avec la collaboration de Christian Jette, (1997). </w:t>
      </w:r>
      <w:r w:rsidRPr="004C5963">
        <w:rPr>
          <w:i/>
          <w:iCs/>
          <w:szCs w:val="22"/>
        </w:rPr>
        <w:t>Vers un nouveau partage de responsabilité dans les services s</w:t>
      </w:r>
      <w:r w:rsidRPr="004C5963">
        <w:rPr>
          <w:i/>
          <w:iCs/>
          <w:szCs w:val="22"/>
        </w:rPr>
        <w:t>o</w:t>
      </w:r>
      <w:r w:rsidRPr="004C5963">
        <w:rPr>
          <w:i/>
          <w:iCs/>
          <w:szCs w:val="22"/>
        </w:rPr>
        <w:t>ciaux et de santé</w:t>
      </w:r>
      <w:r>
        <w:rPr>
          <w:i/>
          <w:iCs/>
          <w:szCs w:val="22"/>
        </w:rPr>
        <w:t> :</w:t>
      </w:r>
      <w:r w:rsidRPr="004C5963">
        <w:rPr>
          <w:i/>
          <w:iCs/>
          <w:szCs w:val="22"/>
        </w:rPr>
        <w:t xml:space="preserve"> rôles de l'État, du marché, de l'économie sociale et du secteur informel, </w:t>
      </w:r>
      <w:r w:rsidRPr="004C5963">
        <w:rPr>
          <w:szCs w:val="22"/>
        </w:rPr>
        <w:t>Montréal, Cahiers du LAREPPS, no 97-05, mai 1997, 302 p.</w:t>
      </w:r>
    </w:p>
    <w:p w14:paraId="001E6402" w14:textId="77777777" w:rsidR="00125457" w:rsidRPr="004C5963" w:rsidRDefault="00125457" w:rsidP="00125457">
      <w:pPr>
        <w:spacing w:before="120" w:after="120"/>
        <w:jc w:val="both"/>
      </w:pPr>
      <w:r w:rsidRPr="004C5963">
        <w:rPr>
          <w:szCs w:val="22"/>
        </w:rPr>
        <w:t>VAILLANCOURT, Yves et Jean-Louis Laville, (1998). « Les ra</w:t>
      </w:r>
      <w:r w:rsidRPr="004C5963">
        <w:rPr>
          <w:szCs w:val="22"/>
        </w:rPr>
        <w:t>p</w:t>
      </w:r>
      <w:r w:rsidRPr="004C5963">
        <w:rPr>
          <w:szCs w:val="22"/>
        </w:rPr>
        <w:t>ports entre associations et État</w:t>
      </w:r>
      <w:r>
        <w:rPr>
          <w:szCs w:val="22"/>
        </w:rPr>
        <w:t> :</w:t>
      </w:r>
      <w:r w:rsidRPr="004C5963">
        <w:rPr>
          <w:szCs w:val="22"/>
        </w:rPr>
        <w:t xml:space="preserve"> un enjeu politique », </w:t>
      </w:r>
      <w:r w:rsidRPr="004C5963">
        <w:rPr>
          <w:i/>
          <w:iCs/>
          <w:szCs w:val="22"/>
        </w:rPr>
        <w:t>Revue du MAUSS seme</w:t>
      </w:r>
      <w:r w:rsidRPr="004C5963">
        <w:rPr>
          <w:i/>
          <w:iCs/>
          <w:szCs w:val="22"/>
        </w:rPr>
        <w:t>s</w:t>
      </w:r>
      <w:r w:rsidRPr="004C5963">
        <w:rPr>
          <w:i/>
          <w:iCs/>
          <w:szCs w:val="22"/>
        </w:rPr>
        <w:t xml:space="preserve">trielle, </w:t>
      </w:r>
      <w:r w:rsidRPr="004C5963">
        <w:rPr>
          <w:szCs w:val="22"/>
        </w:rPr>
        <w:t>n°</w:t>
      </w:r>
      <w:r>
        <w:rPr>
          <w:szCs w:val="22"/>
        </w:rPr>
        <w:t> </w:t>
      </w:r>
      <w:r w:rsidRPr="004C5963">
        <w:rPr>
          <w:szCs w:val="22"/>
        </w:rPr>
        <w:t>11, 1</w:t>
      </w:r>
      <w:r w:rsidRPr="004C5963">
        <w:rPr>
          <w:szCs w:val="22"/>
          <w:vertAlign w:val="superscript"/>
        </w:rPr>
        <w:t>er</w:t>
      </w:r>
      <w:r w:rsidRPr="004C5963">
        <w:rPr>
          <w:szCs w:val="22"/>
        </w:rPr>
        <w:t xml:space="preserve"> semestre, 119-135.</w:t>
      </w:r>
    </w:p>
    <w:p w14:paraId="28EF40F3" w14:textId="77777777" w:rsidR="00125457" w:rsidRPr="0007409B" w:rsidRDefault="00125457" w:rsidP="00125457">
      <w:pPr>
        <w:spacing w:before="120" w:after="120"/>
        <w:jc w:val="both"/>
      </w:pPr>
      <w:r w:rsidRPr="004C5963">
        <w:rPr>
          <w:szCs w:val="22"/>
        </w:rPr>
        <w:t>VAILLANCOURT, Yves, François Aubry, Martine D'Amours, Chri</w:t>
      </w:r>
      <w:r w:rsidRPr="004C5963">
        <w:rPr>
          <w:szCs w:val="22"/>
        </w:rPr>
        <w:t>s</w:t>
      </w:r>
      <w:r w:rsidRPr="004C5963">
        <w:rPr>
          <w:szCs w:val="22"/>
        </w:rPr>
        <w:t xml:space="preserve">tian Jette, Luc Thériault et Louise Tremblay, (2000). « Social Economy, </w:t>
      </w:r>
      <w:proofErr w:type="spellStart"/>
      <w:r w:rsidRPr="004C5963">
        <w:rPr>
          <w:szCs w:val="22"/>
        </w:rPr>
        <w:t>Health</w:t>
      </w:r>
      <w:proofErr w:type="spellEnd"/>
      <w:r w:rsidRPr="004C5963">
        <w:rPr>
          <w:szCs w:val="22"/>
        </w:rPr>
        <w:t xml:space="preserve"> and Welfare</w:t>
      </w:r>
      <w:r>
        <w:rPr>
          <w:szCs w:val="22"/>
        </w:rPr>
        <w:t> :</w:t>
      </w:r>
      <w:r w:rsidRPr="004C5963">
        <w:rPr>
          <w:szCs w:val="22"/>
        </w:rPr>
        <w:t xml:space="preserve"> The </w:t>
      </w:r>
      <w:proofErr w:type="spellStart"/>
      <w:r w:rsidRPr="004C5963">
        <w:rPr>
          <w:szCs w:val="22"/>
        </w:rPr>
        <w:t>Specificity</w:t>
      </w:r>
      <w:proofErr w:type="spellEnd"/>
      <w:r w:rsidRPr="004C5963">
        <w:rPr>
          <w:szCs w:val="22"/>
        </w:rPr>
        <w:t xml:space="preserve"> of the Qu</w:t>
      </w:r>
      <w:r>
        <w:rPr>
          <w:szCs w:val="22"/>
        </w:rPr>
        <w:t>e</w:t>
      </w:r>
      <w:r w:rsidRPr="004C5963">
        <w:rPr>
          <w:szCs w:val="22"/>
        </w:rPr>
        <w:t xml:space="preserve">bec model </w:t>
      </w:r>
      <w:proofErr w:type="spellStart"/>
      <w:r w:rsidRPr="004C5963">
        <w:rPr>
          <w:szCs w:val="22"/>
        </w:rPr>
        <w:t>within</w:t>
      </w:r>
      <w:proofErr w:type="spellEnd"/>
      <w:r w:rsidRPr="004C5963">
        <w:rPr>
          <w:szCs w:val="22"/>
        </w:rPr>
        <w:t xml:space="preserve"> the Canadian </w:t>
      </w:r>
      <w:proofErr w:type="spellStart"/>
      <w:r w:rsidRPr="004C5963">
        <w:rPr>
          <w:szCs w:val="22"/>
        </w:rPr>
        <w:t>Context</w:t>
      </w:r>
      <w:proofErr w:type="spellEnd"/>
      <w:r w:rsidRPr="004C5963">
        <w:rPr>
          <w:szCs w:val="22"/>
        </w:rPr>
        <w:t xml:space="preserve"> », </w:t>
      </w:r>
      <w:r w:rsidRPr="004C5963">
        <w:rPr>
          <w:i/>
          <w:iCs/>
          <w:szCs w:val="22"/>
        </w:rPr>
        <w:t xml:space="preserve">Canadian </w:t>
      </w:r>
      <w:proofErr w:type="spellStart"/>
      <w:r w:rsidRPr="004C5963">
        <w:rPr>
          <w:i/>
          <w:iCs/>
          <w:szCs w:val="22"/>
        </w:rPr>
        <w:t>Review</w:t>
      </w:r>
      <w:proofErr w:type="spellEnd"/>
      <w:r w:rsidRPr="004C5963">
        <w:rPr>
          <w:i/>
          <w:iCs/>
          <w:szCs w:val="22"/>
        </w:rPr>
        <w:t xml:space="preserve"> of Social P</w:t>
      </w:r>
      <w:r w:rsidRPr="004C5963">
        <w:rPr>
          <w:i/>
          <w:iCs/>
          <w:szCs w:val="22"/>
        </w:rPr>
        <w:t>o</w:t>
      </w:r>
      <w:r w:rsidRPr="004C5963">
        <w:rPr>
          <w:i/>
          <w:iCs/>
          <w:szCs w:val="22"/>
        </w:rPr>
        <w:t>licy /</w:t>
      </w:r>
      <w:r>
        <w:rPr>
          <w:i/>
          <w:iCs/>
          <w:szCs w:val="22"/>
        </w:rPr>
        <w:t xml:space="preserve"> </w:t>
      </w:r>
      <w:r w:rsidRPr="0007409B">
        <w:rPr>
          <w:i/>
          <w:iCs/>
          <w:szCs w:val="22"/>
        </w:rPr>
        <w:t xml:space="preserve">Revue Canadienne de politique sociale, </w:t>
      </w:r>
      <w:r w:rsidRPr="0007409B">
        <w:rPr>
          <w:iCs/>
          <w:szCs w:val="22"/>
        </w:rPr>
        <w:t>nos 45-46, printemps et a</w:t>
      </w:r>
      <w:r w:rsidRPr="0007409B">
        <w:rPr>
          <w:iCs/>
          <w:szCs w:val="22"/>
        </w:rPr>
        <w:t>u</w:t>
      </w:r>
      <w:r w:rsidRPr="0007409B">
        <w:rPr>
          <w:iCs/>
          <w:szCs w:val="22"/>
        </w:rPr>
        <w:t>tomne 2000,</w:t>
      </w:r>
      <w:r>
        <w:rPr>
          <w:iCs/>
          <w:szCs w:val="22"/>
        </w:rPr>
        <w:t xml:space="preserve"> </w:t>
      </w:r>
      <w:r w:rsidRPr="0007409B">
        <w:rPr>
          <w:iCs/>
          <w:szCs w:val="22"/>
        </w:rPr>
        <w:t>55-88.</w:t>
      </w:r>
    </w:p>
    <w:p w14:paraId="7D9B61CC" w14:textId="77777777" w:rsidR="00125457" w:rsidRPr="004C5963" w:rsidRDefault="00125457" w:rsidP="00125457">
      <w:pPr>
        <w:spacing w:before="120" w:after="120"/>
        <w:jc w:val="both"/>
      </w:pPr>
      <w:r>
        <w:t>[43]</w:t>
      </w:r>
    </w:p>
    <w:p w14:paraId="4D03CE30" w14:textId="77777777" w:rsidR="00125457" w:rsidRPr="004C5963" w:rsidRDefault="00125457" w:rsidP="00125457">
      <w:pPr>
        <w:spacing w:before="120" w:after="120"/>
        <w:jc w:val="both"/>
      </w:pPr>
      <w:r w:rsidRPr="004C5963">
        <w:rPr>
          <w:szCs w:val="22"/>
        </w:rPr>
        <w:lastRenderedPageBreak/>
        <w:t xml:space="preserve">VAILLANCOURT, Yves et Marie-Noëlle Ducharme, (2000). </w:t>
      </w:r>
      <w:r w:rsidRPr="004C5963">
        <w:rPr>
          <w:i/>
          <w:iCs/>
          <w:szCs w:val="22"/>
        </w:rPr>
        <w:t>Le log</w:t>
      </w:r>
      <w:r w:rsidRPr="004C5963">
        <w:rPr>
          <w:i/>
          <w:iCs/>
          <w:szCs w:val="22"/>
        </w:rPr>
        <w:t>e</w:t>
      </w:r>
      <w:r w:rsidRPr="004C5963">
        <w:rPr>
          <w:i/>
          <w:iCs/>
          <w:szCs w:val="22"/>
        </w:rPr>
        <w:t>ment social, une composante importante des politiques sociales en reconf</w:t>
      </w:r>
      <w:r w:rsidRPr="004C5963">
        <w:rPr>
          <w:i/>
          <w:iCs/>
          <w:szCs w:val="22"/>
        </w:rPr>
        <w:t>i</w:t>
      </w:r>
      <w:r w:rsidRPr="004C5963">
        <w:rPr>
          <w:i/>
          <w:iCs/>
          <w:szCs w:val="22"/>
        </w:rPr>
        <w:t>guration</w:t>
      </w:r>
      <w:r>
        <w:rPr>
          <w:i/>
          <w:iCs/>
          <w:szCs w:val="22"/>
        </w:rPr>
        <w:t> :</w:t>
      </w:r>
      <w:r w:rsidRPr="004C5963">
        <w:rPr>
          <w:i/>
          <w:iCs/>
          <w:szCs w:val="22"/>
        </w:rPr>
        <w:t xml:space="preserve"> état de la situation au Québec, </w:t>
      </w:r>
      <w:r w:rsidRPr="004C5963">
        <w:rPr>
          <w:szCs w:val="22"/>
        </w:rPr>
        <w:t>Montréal, UQAM, Cahiers du LAREPPS, n°</w:t>
      </w:r>
      <w:r>
        <w:rPr>
          <w:szCs w:val="22"/>
        </w:rPr>
        <w:t> </w:t>
      </w:r>
      <w:r w:rsidRPr="004C5963">
        <w:rPr>
          <w:szCs w:val="22"/>
        </w:rPr>
        <w:t>00-08, décembre, 61 p.</w:t>
      </w:r>
    </w:p>
    <w:p w14:paraId="2609E3AD" w14:textId="77777777" w:rsidR="00125457" w:rsidRPr="004C5963" w:rsidRDefault="00125457" w:rsidP="00125457">
      <w:pPr>
        <w:spacing w:before="120" w:after="120"/>
        <w:jc w:val="both"/>
      </w:pPr>
      <w:r w:rsidRPr="004C5963">
        <w:rPr>
          <w:szCs w:val="22"/>
        </w:rPr>
        <w:t xml:space="preserve">VAILLANCOURT, Yves et Louis Favreau, (2001). « Le modèle québécois d'économie sociale et solidaire », </w:t>
      </w:r>
      <w:r w:rsidRPr="004C5963">
        <w:rPr>
          <w:i/>
          <w:iCs/>
          <w:szCs w:val="22"/>
        </w:rPr>
        <w:t>RECMA. Revue intern</w:t>
      </w:r>
      <w:r w:rsidRPr="004C5963">
        <w:rPr>
          <w:i/>
          <w:iCs/>
          <w:szCs w:val="22"/>
        </w:rPr>
        <w:t>a</w:t>
      </w:r>
      <w:r w:rsidRPr="004C5963">
        <w:rPr>
          <w:i/>
          <w:iCs/>
          <w:szCs w:val="22"/>
        </w:rPr>
        <w:t xml:space="preserve">tionale de l'économie sociale, </w:t>
      </w:r>
      <w:r w:rsidRPr="004C5963">
        <w:rPr>
          <w:szCs w:val="22"/>
        </w:rPr>
        <w:t>no</w:t>
      </w:r>
      <w:r>
        <w:rPr>
          <w:szCs w:val="22"/>
        </w:rPr>
        <w:t> </w:t>
      </w:r>
      <w:r w:rsidRPr="004C5963">
        <w:rPr>
          <w:szCs w:val="22"/>
        </w:rPr>
        <w:t>281, jui</w:t>
      </w:r>
      <w:r w:rsidRPr="004C5963">
        <w:rPr>
          <w:szCs w:val="22"/>
        </w:rPr>
        <w:t>l</w:t>
      </w:r>
      <w:r w:rsidRPr="004C5963">
        <w:rPr>
          <w:szCs w:val="22"/>
        </w:rPr>
        <w:t>let 2001, 69-83.</w:t>
      </w:r>
    </w:p>
    <w:p w14:paraId="64702E53" w14:textId="77777777" w:rsidR="00125457" w:rsidRPr="004C5963" w:rsidRDefault="00125457" w:rsidP="00125457">
      <w:pPr>
        <w:spacing w:before="120" w:after="120"/>
        <w:jc w:val="both"/>
      </w:pPr>
      <w:r w:rsidRPr="004C5963">
        <w:rPr>
          <w:szCs w:val="22"/>
        </w:rPr>
        <w:t xml:space="preserve">VAILLANCOURT, Yves et Louise Tremblay (sous la direction de), (2001). </w:t>
      </w:r>
      <w:r w:rsidRPr="004C5963">
        <w:rPr>
          <w:i/>
          <w:iCs/>
          <w:szCs w:val="22"/>
        </w:rPr>
        <w:t>L'écon</w:t>
      </w:r>
      <w:r w:rsidRPr="004C5963">
        <w:rPr>
          <w:i/>
          <w:iCs/>
          <w:szCs w:val="22"/>
        </w:rPr>
        <w:t>o</w:t>
      </w:r>
      <w:r w:rsidRPr="004C5963">
        <w:rPr>
          <w:i/>
          <w:iCs/>
          <w:szCs w:val="22"/>
        </w:rPr>
        <w:t>mie sociale dans le domaine de la santé et du bien-être au Canada</w:t>
      </w:r>
      <w:r>
        <w:rPr>
          <w:i/>
          <w:iCs/>
          <w:szCs w:val="22"/>
        </w:rPr>
        <w:t> :</w:t>
      </w:r>
      <w:r w:rsidRPr="004C5963">
        <w:rPr>
          <w:i/>
          <w:iCs/>
          <w:szCs w:val="22"/>
        </w:rPr>
        <w:t xml:space="preserve"> une perspective inte</w:t>
      </w:r>
      <w:r w:rsidRPr="004C5963">
        <w:rPr>
          <w:i/>
          <w:iCs/>
          <w:szCs w:val="22"/>
        </w:rPr>
        <w:t>r</w:t>
      </w:r>
      <w:r w:rsidRPr="004C5963">
        <w:rPr>
          <w:i/>
          <w:iCs/>
          <w:szCs w:val="22"/>
        </w:rPr>
        <w:t xml:space="preserve">provinciale, </w:t>
      </w:r>
      <w:r w:rsidRPr="004C5963">
        <w:rPr>
          <w:szCs w:val="22"/>
        </w:rPr>
        <w:t>Montréal, LAREPPS, UQAM, 184 p.</w:t>
      </w:r>
    </w:p>
    <w:p w14:paraId="3EAE151F" w14:textId="77777777" w:rsidR="00125457" w:rsidRPr="004C5963" w:rsidRDefault="00125457" w:rsidP="00125457">
      <w:pPr>
        <w:spacing w:before="120" w:after="120"/>
        <w:jc w:val="both"/>
      </w:pPr>
      <w:r w:rsidRPr="004C5963">
        <w:rPr>
          <w:szCs w:val="22"/>
        </w:rPr>
        <w:t xml:space="preserve">WHITE, </w:t>
      </w:r>
      <w:proofErr w:type="spellStart"/>
      <w:r w:rsidRPr="004C5963">
        <w:rPr>
          <w:szCs w:val="22"/>
        </w:rPr>
        <w:t>Deena</w:t>
      </w:r>
      <w:proofErr w:type="spellEnd"/>
      <w:r w:rsidRPr="004C5963">
        <w:rPr>
          <w:szCs w:val="22"/>
        </w:rPr>
        <w:t>, (2001). « Maîtriser un mouvement, dompter une idé</w:t>
      </w:r>
      <w:r w:rsidRPr="004C5963">
        <w:rPr>
          <w:szCs w:val="22"/>
        </w:rPr>
        <w:t>o</w:t>
      </w:r>
      <w:r w:rsidRPr="004C5963">
        <w:rPr>
          <w:szCs w:val="22"/>
        </w:rPr>
        <w:t xml:space="preserve">logie - l'État et le secteur communautaire au Québec », </w:t>
      </w:r>
      <w:r w:rsidRPr="004C5963">
        <w:rPr>
          <w:i/>
          <w:iCs/>
          <w:szCs w:val="22"/>
        </w:rPr>
        <w:t>ISUMA</w:t>
      </w:r>
      <w:r>
        <w:rPr>
          <w:i/>
          <w:iCs/>
          <w:szCs w:val="22"/>
        </w:rPr>
        <w:t> :</w:t>
      </w:r>
      <w:r w:rsidRPr="004C5963">
        <w:rPr>
          <w:i/>
          <w:iCs/>
          <w:szCs w:val="22"/>
        </w:rPr>
        <w:t xml:space="preserve"> Revue canadienne de recherche sur les p</w:t>
      </w:r>
      <w:r w:rsidRPr="004C5963">
        <w:rPr>
          <w:i/>
          <w:iCs/>
          <w:szCs w:val="22"/>
        </w:rPr>
        <w:t>o</w:t>
      </w:r>
      <w:r w:rsidRPr="004C5963">
        <w:rPr>
          <w:i/>
          <w:iCs/>
          <w:szCs w:val="22"/>
        </w:rPr>
        <w:t xml:space="preserve">litiques, </w:t>
      </w:r>
      <w:r w:rsidRPr="004C5963">
        <w:rPr>
          <w:szCs w:val="22"/>
        </w:rPr>
        <w:t>vol.</w:t>
      </w:r>
      <w:r>
        <w:rPr>
          <w:szCs w:val="22"/>
        </w:rPr>
        <w:t> </w:t>
      </w:r>
      <w:r w:rsidRPr="004C5963">
        <w:rPr>
          <w:szCs w:val="22"/>
        </w:rPr>
        <w:t>2, no</w:t>
      </w:r>
      <w:r>
        <w:rPr>
          <w:szCs w:val="22"/>
        </w:rPr>
        <w:t> </w:t>
      </w:r>
      <w:r w:rsidRPr="004C5963">
        <w:rPr>
          <w:szCs w:val="22"/>
        </w:rPr>
        <w:t>2.</w:t>
      </w:r>
    </w:p>
    <w:p w14:paraId="376D207A" w14:textId="77777777" w:rsidR="00125457" w:rsidRPr="004C5963" w:rsidRDefault="00125457" w:rsidP="00125457">
      <w:pPr>
        <w:spacing w:before="120" w:after="120"/>
        <w:jc w:val="both"/>
      </w:pPr>
      <w:r w:rsidRPr="004C5963">
        <w:rPr>
          <w:szCs w:val="22"/>
        </w:rPr>
        <w:t>WISTOW, Gerald, Martin Knapp, Brian Hardy et C. Allen (sous la d</w:t>
      </w:r>
      <w:r w:rsidRPr="004C5963">
        <w:rPr>
          <w:szCs w:val="22"/>
        </w:rPr>
        <w:t>i</w:t>
      </w:r>
      <w:r w:rsidRPr="004C5963">
        <w:rPr>
          <w:szCs w:val="22"/>
        </w:rPr>
        <w:t xml:space="preserve">rection de), (1994). </w:t>
      </w:r>
      <w:r w:rsidRPr="004C5963">
        <w:rPr>
          <w:i/>
          <w:iCs/>
          <w:szCs w:val="22"/>
        </w:rPr>
        <w:t xml:space="preserve">Social Care in a Mixed Economy, </w:t>
      </w:r>
      <w:r w:rsidRPr="004C5963">
        <w:rPr>
          <w:szCs w:val="22"/>
        </w:rPr>
        <w:t>Buckingham et Ph</w:t>
      </w:r>
      <w:r w:rsidRPr="004C5963">
        <w:rPr>
          <w:szCs w:val="22"/>
        </w:rPr>
        <w:t>i</w:t>
      </w:r>
      <w:r w:rsidRPr="004C5963">
        <w:rPr>
          <w:szCs w:val="22"/>
        </w:rPr>
        <w:t xml:space="preserve">ladelphia, Open University </w:t>
      </w:r>
      <w:proofErr w:type="spellStart"/>
      <w:r w:rsidRPr="004C5963">
        <w:rPr>
          <w:szCs w:val="22"/>
        </w:rPr>
        <w:t>Press</w:t>
      </w:r>
      <w:proofErr w:type="spellEnd"/>
      <w:r w:rsidRPr="004C5963">
        <w:rPr>
          <w:szCs w:val="22"/>
        </w:rPr>
        <w:t>, 166 p.</w:t>
      </w:r>
    </w:p>
    <w:p w14:paraId="7083B678" w14:textId="77777777" w:rsidR="00125457" w:rsidRPr="004C5963" w:rsidRDefault="00125457" w:rsidP="00125457">
      <w:pPr>
        <w:spacing w:before="120" w:after="120"/>
        <w:jc w:val="both"/>
      </w:pPr>
      <w:r w:rsidRPr="004C5963">
        <w:rPr>
          <w:szCs w:val="22"/>
        </w:rPr>
        <w:t xml:space="preserve">6, PERRI et Jeremy Kendall (sous la direction de), (1997). </w:t>
      </w:r>
      <w:r w:rsidRPr="00400D8F">
        <w:rPr>
          <w:i/>
          <w:szCs w:val="22"/>
        </w:rPr>
        <w:t>The</w:t>
      </w:r>
      <w:r w:rsidRPr="004C5963">
        <w:rPr>
          <w:szCs w:val="22"/>
        </w:rPr>
        <w:t xml:space="preserve"> </w:t>
      </w:r>
      <w:proofErr w:type="spellStart"/>
      <w:r w:rsidRPr="004C5963">
        <w:rPr>
          <w:i/>
          <w:iCs/>
          <w:szCs w:val="22"/>
        </w:rPr>
        <w:t>Contract</w:t>
      </w:r>
      <w:proofErr w:type="spellEnd"/>
      <w:r w:rsidRPr="004C5963">
        <w:rPr>
          <w:i/>
          <w:iCs/>
          <w:szCs w:val="22"/>
        </w:rPr>
        <w:t xml:space="preserve"> Culture in Public Services. </w:t>
      </w:r>
      <w:proofErr w:type="spellStart"/>
      <w:r w:rsidRPr="004C5963">
        <w:rPr>
          <w:i/>
          <w:iCs/>
          <w:szCs w:val="22"/>
        </w:rPr>
        <w:t>Studies</w:t>
      </w:r>
      <w:proofErr w:type="spellEnd"/>
      <w:r w:rsidRPr="004C5963">
        <w:rPr>
          <w:i/>
          <w:iCs/>
          <w:szCs w:val="22"/>
        </w:rPr>
        <w:t xml:space="preserve"> </w:t>
      </w:r>
      <w:proofErr w:type="spellStart"/>
      <w:r w:rsidRPr="004C5963">
        <w:rPr>
          <w:i/>
          <w:iCs/>
          <w:szCs w:val="22"/>
        </w:rPr>
        <w:t>from</w:t>
      </w:r>
      <w:proofErr w:type="spellEnd"/>
      <w:r w:rsidRPr="004C5963">
        <w:rPr>
          <w:i/>
          <w:iCs/>
          <w:szCs w:val="22"/>
        </w:rPr>
        <w:t xml:space="preserve"> </w:t>
      </w:r>
      <w:proofErr w:type="spellStart"/>
      <w:r w:rsidRPr="004C5963">
        <w:rPr>
          <w:i/>
          <w:iCs/>
          <w:szCs w:val="22"/>
        </w:rPr>
        <w:t>Britain</w:t>
      </w:r>
      <w:proofErr w:type="spellEnd"/>
      <w:r w:rsidRPr="004C5963">
        <w:rPr>
          <w:i/>
          <w:iCs/>
          <w:szCs w:val="22"/>
        </w:rPr>
        <w:t xml:space="preserve">, Europe and the USA, </w:t>
      </w:r>
      <w:r w:rsidRPr="004C5963">
        <w:rPr>
          <w:szCs w:val="22"/>
        </w:rPr>
        <w:t>A</w:t>
      </w:r>
      <w:r w:rsidRPr="004C5963">
        <w:rPr>
          <w:szCs w:val="22"/>
        </w:rPr>
        <w:t>n</w:t>
      </w:r>
      <w:r w:rsidRPr="004C5963">
        <w:rPr>
          <w:szCs w:val="22"/>
        </w:rPr>
        <w:t>gleterre, Arena, 216 p.</w:t>
      </w:r>
    </w:p>
    <w:p w14:paraId="07FC04BF" w14:textId="77777777" w:rsidR="00125457" w:rsidRPr="00E07116" w:rsidRDefault="00125457">
      <w:pPr>
        <w:jc w:val="both"/>
      </w:pPr>
    </w:p>
    <w:p w14:paraId="6A4EBD45" w14:textId="77777777" w:rsidR="00125457" w:rsidRPr="00E07116" w:rsidRDefault="00125457">
      <w:pPr>
        <w:jc w:val="both"/>
      </w:pPr>
    </w:p>
    <w:p w14:paraId="69BFEE82" w14:textId="77777777" w:rsidR="00125457" w:rsidRPr="00E07116" w:rsidRDefault="00125457">
      <w:pPr>
        <w:pStyle w:val="suite"/>
      </w:pPr>
      <w:r w:rsidRPr="00E07116">
        <w:t>Fin du texte</w:t>
      </w:r>
    </w:p>
    <w:p w14:paraId="032DE764" w14:textId="77777777" w:rsidR="00125457" w:rsidRPr="00E07116" w:rsidRDefault="00125457">
      <w:pPr>
        <w:jc w:val="both"/>
      </w:pPr>
    </w:p>
    <w:sectPr w:rsidR="00125457" w:rsidRPr="00E07116" w:rsidSect="00125457">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9150" w14:textId="77777777" w:rsidR="00EA40F2" w:rsidRDefault="00EA40F2">
      <w:r>
        <w:separator/>
      </w:r>
    </w:p>
  </w:endnote>
  <w:endnote w:type="continuationSeparator" w:id="0">
    <w:p w14:paraId="07010E14" w14:textId="77777777" w:rsidR="00EA40F2" w:rsidRDefault="00EA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B Times 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E6EA" w14:textId="77777777" w:rsidR="00EA40F2" w:rsidRDefault="00EA40F2">
      <w:pPr>
        <w:ind w:firstLine="0"/>
      </w:pPr>
      <w:r>
        <w:separator/>
      </w:r>
    </w:p>
  </w:footnote>
  <w:footnote w:type="continuationSeparator" w:id="0">
    <w:p w14:paraId="3A664EF3" w14:textId="77777777" w:rsidR="00EA40F2" w:rsidRDefault="00EA40F2">
      <w:pPr>
        <w:ind w:firstLine="0"/>
      </w:pPr>
      <w:r>
        <w:separator/>
      </w:r>
    </w:p>
  </w:footnote>
  <w:footnote w:id="1">
    <w:p w14:paraId="545CD59D" w14:textId="77777777" w:rsidR="00125457" w:rsidRDefault="00125457" w:rsidP="00125457">
      <w:pPr>
        <w:pStyle w:val="Notedebasdepage"/>
      </w:pPr>
      <w:r>
        <w:rPr>
          <w:rStyle w:val="Appelnotedebasdep"/>
        </w:rPr>
        <w:footnoteRef/>
      </w:r>
      <w:r>
        <w:t xml:space="preserve"> </w:t>
      </w:r>
      <w:r>
        <w:tab/>
      </w:r>
      <w:r w:rsidRPr="004C5963">
        <w:rPr>
          <w:szCs w:val="18"/>
        </w:rPr>
        <w:t xml:space="preserve">Le concept de </w:t>
      </w:r>
      <w:proofErr w:type="spellStart"/>
      <w:r w:rsidRPr="004C5963">
        <w:rPr>
          <w:i/>
          <w:iCs/>
          <w:szCs w:val="18"/>
        </w:rPr>
        <w:t>community</w:t>
      </w:r>
      <w:proofErr w:type="spellEnd"/>
      <w:r w:rsidRPr="004C5963">
        <w:rPr>
          <w:i/>
          <w:iCs/>
          <w:szCs w:val="18"/>
        </w:rPr>
        <w:t xml:space="preserve"> care </w:t>
      </w:r>
      <w:r w:rsidRPr="004C5963">
        <w:rPr>
          <w:szCs w:val="18"/>
        </w:rPr>
        <w:t>est utilisé en Angleterre depuis env</w:t>
      </w:r>
      <w:r w:rsidRPr="004C5963">
        <w:rPr>
          <w:szCs w:val="18"/>
        </w:rPr>
        <w:t>i</w:t>
      </w:r>
      <w:r w:rsidRPr="004C5963">
        <w:rPr>
          <w:szCs w:val="18"/>
        </w:rPr>
        <w:t>ron 35 ans. Mais il est devenu un incontournable dans les débats de polit</w:t>
      </w:r>
      <w:r w:rsidRPr="004C5963">
        <w:rPr>
          <w:szCs w:val="18"/>
        </w:rPr>
        <w:t>i</w:t>
      </w:r>
      <w:r w:rsidRPr="004C5963">
        <w:rPr>
          <w:szCs w:val="18"/>
        </w:rPr>
        <w:t>ques sociales depuis la fin des années 1980, à la suite de la publication du Ra</w:t>
      </w:r>
      <w:r w:rsidRPr="004C5963">
        <w:rPr>
          <w:szCs w:val="18"/>
        </w:rPr>
        <w:t>p</w:t>
      </w:r>
      <w:r w:rsidRPr="004C5963">
        <w:rPr>
          <w:szCs w:val="18"/>
        </w:rPr>
        <w:t xml:space="preserve">port Griffiths, en 1988, et du livre blanc, </w:t>
      </w:r>
      <w:proofErr w:type="spellStart"/>
      <w:r w:rsidRPr="004C5963">
        <w:rPr>
          <w:i/>
          <w:iCs/>
          <w:szCs w:val="18"/>
        </w:rPr>
        <w:t>Caring</w:t>
      </w:r>
      <w:proofErr w:type="spellEnd"/>
      <w:r w:rsidRPr="004C5963">
        <w:rPr>
          <w:i/>
          <w:iCs/>
          <w:szCs w:val="18"/>
        </w:rPr>
        <w:t xml:space="preserve"> for People, </w:t>
      </w:r>
      <w:r w:rsidRPr="004C5963">
        <w:rPr>
          <w:szCs w:val="18"/>
        </w:rPr>
        <w:t xml:space="preserve">en 1989, et de l'adoption, en 1990, du </w:t>
      </w:r>
      <w:r w:rsidRPr="004C5963">
        <w:rPr>
          <w:i/>
          <w:iCs/>
          <w:szCs w:val="18"/>
        </w:rPr>
        <w:t xml:space="preserve">National </w:t>
      </w:r>
      <w:proofErr w:type="spellStart"/>
      <w:r w:rsidRPr="004C5963">
        <w:rPr>
          <w:i/>
          <w:iCs/>
          <w:szCs w:val="18"/>
        </w:rPr>
        <w:t>Health</w:t>
      </w:r>
      <w:proofErr w:type="spellEnd"/>
      <w:r w:rsidRPr="004C5963">
        <w:rPr>
          <w:i/>
          <w:iCs/>
          <w:szCs w:val="18"/>
        </w:rPr>
        <w:t xml:space="preserve"> Serv</w:t>
      </w:r>
      <w:r w:rsidRPr="004C5963">
        <w:rPr>
          <w:i/>
          <w:iCs/>
          <w:szCs w:val="18"/>
        </w:rPr>
        <w:t>i</w:t>
      </w:r>
      <w:r w:rsidRPr="004C5963">
        <w:rPr>
          <w:i/>
          <w:iCs/>
          <w:szCs w:val="18"/>
        </w:rPr>
        <w:t xml:space="preserve">ce and </w:t>
      </w:r>
      <w:proofErr w:type="spellStart"/>
      <w:r w:rsidRPr="004C5963">
        <w:rPr>
          <w:i/>
          <w:iCs/>
          <w:szCs w:val="18"/>
        </w:rPr>
        <w:t>Community</w:t>
      </w:r>
      <w:proofErr w:type="spellEnd"/>
      <w:r w:rsidRPr="004C5963">
        <w:rPr>
          <w:i/>
          <w:iCs/>
          <w:szCs w:val="18"/>
        </w:rPr>
        <w:t xml:space="preserve"> Care </w:t>
      </w:r>
      <w:proofErr w:type="spellStart"/>
      <w:r w:rsidRPr="004C5963">
        <w:rPr>
          <w:i/>
          <w:iCs/>
          <w:szCs w:val="18"/>
        </w:rPr>
        <w:t>Act</w:t>
      </w:r>
      <w:proofErr w:type="spellEnd"/>
      <w:r w:rsidRPr="004C5963">
        <w:rPr>
          <w:i/>
          <w:iCs/>
          <w:szCs w:val="18"/>
        </w:rPr>
        <w:t xml:space="preserve">. </w:t>
      </w:r>
      <w:r w:rsidRPr="004C5963">
        <w:rPr>
          <w:szCs w:val="18"/>
        </w:rPr>
        <w:t xml:space="preserve">Cette législation fixait les grands paramètres de la réforme du </w:t>
      </w:r>
      <w:proofErr w:type="spellStart"/>
      <w:r w:rsidRPr="004C5963">
        <w:rPr>
          <w:i/>
          <w:iCs/>
          <w:szCs w:val="18"/>
        </w:rPr>
        <w:t>Community</w:t>
      </w:r>
      <w:proofErr w:type="spellEnd"/>
      <w:r w:rsidRPr="004C5963">
        <w:rPr>
          <w:i/>
          <w:iCs/>
          <w:szCs w:val="18"/>
        </w:rPr>
        <w:t xml:space="preserve"> Care </w:t>
      </w:r>
      <w:r w:rsidRPr="004C5963">
        <w:rPr>
          <w:szCs w:val="18"/>
        </w:rPr>
        <w:t>qui fut mise en applic</w:t>
      </w:r>
      <w:r w:rsidRPr="004C5963">
        <w:rPr>
          <w:szCs w:val="18"/>
        </w:rPr>
        <w:t>a</w:t>
      </w:r>
      <w:r w:rsidRPr="004C5963">
        <w:rPr>
          <w:szCs w:val="18"/>
        </w:rPr>
        <w:t xml:space="preserve">tion à partir de 1992 </w:t>
      </w:r>
      <w:proofErr w:type="spellStart"/>
      <w:r w:rsidRPr="004C5963">
        <w:rPr>
          <w:szCs w:val="18"/>
        </w:rPr>
        <w:t>Means</w:t>
      </w:r>
      <w:proofErr w:type="spellEnd"/>
      <w:r w:rsidRPr="004C5963">
        <w:rPr>
          <w:szCs w:val="18"/>
        </w:rPr>
        <w:t xml:space="preserve"> et Smith, 1998 : 1-15 ; </w:t>
      </w:r>
      <w:proofErr w:type="spellStart"/>
      <w:r w:rsidRPr="004C5963">
        <w:rPr>
          <w:szCs w:val="18"/>
        </w:rPr>
        <w:t>Hoyes</w:t>
      </w:r>
      <w:proofErr w:type="spellEnd"/>
      <w:r w:rsidRPr="004C5963">
        <w:rPr>
          <w:szCs w:val="18"/>
        </w:rPr>
        <w:t xml:space="preserve"> et </w:t>
      </w:r>
      <w:proofErr w:type="spellStart"/>
      <w:r w:rsidRPr="004C5963">
        <w:rPr>
          <w:szCs w:val="18"/>
        </w:rPr>
        <w:t>Means</w:t>
      </w:r>
      <w:proofErr w:type="spellEnd"/>
      <w:r w:rsidRPr="004C5963">
        <w:rPr>
          <w:szCs w:val="18"/>
        </w:rPr>
        <w:t xml:space="preserve">, 1993 : 93-97 ; Lewis et </w:t>
      </w:r>
      <w:proofErr w:type="spellStart"/>
      <w:r w:rsidRPr="004C5963">
        <w:rPr>
          <w:szCs w:val="18"/>
        </w:rPr>
        <w:t>Gle</w:t>
      </w:r>
      <w:r w:rsidRPr="004C5963">
        <w:rPr>
          <w:szCs w:val="18"/>
        </w:rPr>
        <w:t>n</w:t>
      </w:r>
      <w:r w:rsidRPr="004C5963">
        <w:rPr>
          <w:szCs w:val="18"/>
        </w:rPr>
        <w:t>nerster</w:t>
      </w:r>
      <w:proofErr w:type="spellEnd"/>
      <w:r w:rsidRPr="004C5963">
        <w:rPr>
          <w:szCs w:val="18"/>
        </w:rPr>
        <w:t>, 1996 ; Morris, 1993 ; Ramon, 1991).</w:t>
      </w:r>
    </w:p>
  </w:footnote>
  <w:footnote w:id="2">
    <w:p w14:paraId="087BC7DF" w14:textId="77777777" w:rsidR="00125457" w:rsidRDefault="00125457">
      <w:pPr>
        <w:pStyle w:val="Notedebasdepage"/>
      </w:pPr>
      <w:r>
        <w:rPr>
          <w:rStyle w:val="Appelnotedebasdep"/>
        </w:rPr>
        <w:footnoteRef/>
      </w:r>
      <w:r>
        <w:t xml:space="preserve"> </w:t>
      </w:r>
      <w:r>
        <w:tab/>
      </w:r>
      <w:r w:rsidRPr="004C5963">
        <w:rPr>
          <w:szCs w:val="18"/>
        </w:rPr>
        <w:t>Cette distinction des quatre grands secteurs de ressources concernés par la dispensation des services aux perso</w:t>
      </w:r>
      <w:r w:rsidRPr="004C5963">
        <w:rPr>
          <w:szCs w:val="18"/>
        </w:rPr>
        <w:t>n</w:t>
      </w:r>
      <w:r w:rsidRPr="004C5963">
        <w:rPr>
          <w:szCs w:val="18"/>
        </w:rPr>
        <w:t xml:space="preserve">nes a été reprise par Doug </w:t>
      </w:r>
      <w:proofErr w:type="spellStart"/>
      <w:r w:rsidRPr="004C5963">
        <w:rPr>
          <w:szCs w:val="18"/>
        </w:rPr>
        <w:t>Durst</w:t>
      </w:r>
      <w:proofErr w:type="spellEnd"/>
      <w:r w:rsidRPr="004C5963">
        <w:rPr>
          <w:szCs w:val="18"/>
        </w:rPr>
        <w:t xml:space="preserve"> et Mary </w:t>
      </w:r>
      <w:proofErr w:type="spellStart"/>
      <w:r w:rsidRPr="004C5963">
        <w:rPr>
          <w:szCs w:val="18"/>
        </w:rPr>
        <w:t>Bluechardt</w:t>
      </w:r>
      <w:proofErr w:type="spellEnd"/>
      <w:r w:rsidRPr="004C5963">
        <w:rPr>
          <w:szCs w:val="18"/>
        </w:rPr>
        <w:t>, de l'Université de Regina, en Saskatchewan (2001 : 25-31).</w:t>
      </w:r>
    </w:p>
  </w:footnote>
  <w:footnote w:id="3">
    <w:p w14:paraId="0FAF75B4" w14:textId="77777777" w:rsidR="00125457" w:rsidRDefault="00125457" w:rsidP="00125457">
      <w:pPr>
        <w:pStyle w:val="Notedebasdepage"/>
      </w:pPr>
      <w:r>
        <w:rPr>
          <w:rStyle w:val="Appelnotedebasdep"/>
        </w:rPr>
        <w:footnoteRef/>
      </w:r>
      <w:r>
        <w:t xml:space="preserve"> </w:t>
      </w:r>
      <w:r>
        <w:tab/>
      </w:r>
      <w:r w:rsidRPr="004C5963">
        <w:rPr>
          <w:szCs w:val="18"/>
        </w:rPr>
        <w:t>Au milieu des années 1990, nous avons utilisé le mot « communautarisation » (Vaillancourt et Jette, 1997 : 57). Nous avons abandonné ce mot parce que, dans la littérature sociologique frança</w:t>
      </w:r>
      <w:r w:rsidRPr="004C5963">
        <w:rPr>
          <w:szCs w:val="18"/>
        </w:rPr>
        <w:t>i</w:t>
      </w:r>
      <w:r w:rsidRPr="004C5963">
        <w:rPr>
          <w:szCs w:val="18"/>
        </w:rPr>
        <w:t>se, il risque d'être associé à celui de « communautarisme », lequel est chargé d'une connotation péjorative et év</w:t>
      </w:r>
      <w:r w:rsidRPr="004C5963">
        <w:rPr>
          <w:szCs w:val="18"/>
        </w:rPr>
        <w:t>o</w:t>
      </w:r>
      <w:r w:rsidRPr="004C5963">
        <w:rPr>
          <w:szCs w:val="18"/>
        </w:rPr>
        <w:t>que le repli sur soi d'une communauté culturelle ou religieuse, ce qui va à re</w:t>
      </w:r>
      <w:r w:rsidRPr="004C5963">
        <w:rPr>
          <w:szCs w:val="18"/>
        </w:rPr>
        <w:t>n</w:t>
      </w:r>
      <w:r w:rsidRPr="004C5963">
        <w:rPr>
          <w:szCs w:val="18"/>
        </w:rPr>
        <w:t xml:space="preserve">contre de la citoyenneté républicaine. (Voir Jean Daniel (2002), dans </w:t>
      </w:r>
      <w:r w:rsidRPr="004C5963">
        <w:rPr>
          <w:i/>
          <w:iCs/>
          <w:szCs w:val="18"/>
        </w:rPr>
        <w:t>Le No</w:t>
      </w:r>
      <w:r w:rsidRPr="004C5963">
        <w:rPr>
          <w:i/>
          <w:iCs/>
          <w:szCs w:val="18"/>
        </w:rPr>
        <w:t>u</w:t>
      </w:r>
      <w:r w:rsidRPr="004C5963">
        <w:rPr>
          <w:i/>
          <w:iCs/>
          <w:szCs w:val="18"/>
        </w:rPr>
        <w:t xml:space="preserve">vel Observateur, </w:t>
      </w:r>
      <w:r w:rsidRPr="004C5963">
        <w:rPr>
          <w:szCs w:val="18"/>
        </w:rPr>
        <w:t>qui illustre bien ce sens péjoratif.) Pour éviter cette ambigu</w:t>
      </w:r>
      <w:r w:rsidRPr="004C5963">
        <w:rPr>
          <w:szCs w:val="18"/>
        </w:rPr>
        <w:t>ï</w:t>
      </w:r>
      <w:r w:rsidRPr="004C5963">
        <w:rPr>
          <w:szCs w:val="18"/>
        </w:rPr>
        <w:t>té, nous préf</w:t>
      </w:r>
      <w:r w:rsidRPr="004C5963">
        <w:rPr>
          <w:szCs w:val="18"/>
        </w:rPr>
        <w:t>é</w:t>
      </w:r>
      <w:r w:rsidRPr="004C5963">
        <w:rPr>
          <w:szCs w:val="18"/>
        </w:rPr>
        <w:t>rons donc utiliser ici le concept de « solidarisation », plutôt que celui de « communautarisation ».</w:t>
      </w:r>
    </w:p>
  </w:footnote>
  <w:footnote w:id="4">
    <w:p w14:paraId="59433D00" w14:textId="77777777" w:rsidR="00125457" w:rsidRDefault="00125457" w:rsidP="00125457">
      <w:pPr>
        <w:pStyle w:val="Notedebasdepage"/>
      </w:pPr>
      <w:r>
        <w:rPr>
          <w:rStyle w:val="Appelnotedebasdep"/>
        </w:rPr>
        <w:footnoteRef/>
      </w:r>
      <w:r>
        <w:t xml:space="preserve"> </w:t>
      </w:r>
      <w:r>
        <w:tab/>
      </w:r>
      <w:r w:rsidRPr="004C5963">
        <w:rPr>
          <w:szCs w:val="18"/>
        </w:rPr>
        <w:t>Dans d'autres textes (dont Vaillancourt, 1999), nous avons mis l'accent sur les différences entre les concepts de tiers secteur et d'éc</w:t>
      </w:r>
      <w:r w:rsidRPr="004C5963">
        <w:rPr>
          <w:szCs w:val="18"/>
        </w:rPr>
        <w:t>o</w:t>
      </w:r>
      <w:r w:rsidRPr="004C5963">
        <w:rPr>
          <w:szCs w:val="18"/>
        </w:rPr>
        <w:t>nomie sociale en nous démarquant, entre autres, du courant de littérature intern</w:t>
      </w:r>
      <w:r w:rsidRPr="004C5963">
        <w:rPr>
          <w:szCs w:val="18"/>
        </w:rPr>
        <w:t>a</w:t>
      </w:r>
      <w:r w:rsidRPr="004C5963">
        <w:rPr>
          <w:szCs w:val="18"/>
        </w:rPr>
        <w:t>tional marqué par la recherche dirigée par Lester Salamon, de l'Université Johns Hopkins qui e</w:t>
      </w:r>
      <w:r w:rsidRPr="004C5963">
        <w:rPr>
          <w:szCs w:val="18"/>
        </w:rPr>
        <w:t>x</w:t>
      </w:r>
      <w:r w:rsidRPr="004C5963">
        <w:rPr>
          <w:szCs w:val="18"/>
        </w:rPr>
        <w:t>clut les coopératives du tiers se</w:t>
      </w:r>
      <w:r w:rsidRPr="004C5963">
        <w:rPr>
          <w:szCs w:val="18"/>
        </w:rPr>
        <w:t>c</w:t>
      </w:r>
      <w:r w:rsidRPr="004C5963">
        <w:rPr>
          <w:szCs w:val="18"/>
        </w:rPr>
        <w:t xml:space="preserve">teur, sous prétexte qu'elles peuvent générer des profits (Salamon </w:t>
      </w:r>
      <w:r w:rsidRPr="004C5963">
        <w:rPr>
          <w:i/>
          <w:iCs/>
          <w:szCs w:val="18"/>
        </w:rPr>
        <w:t xml:space="preserve">étal., </w:t>
      </w:r>
      <w:r w:rsidRPr="004C5963">
        <w:rPr>
          <w:szCs w:val="18"/>
        </w:rPr>
        <w:t xml:space="preserve">1999 ; Salamon et </w:t>
      </w:r>
      <w:proofErr w:type="spellStart"/>
      <w:r w:rsidRPr="004C5963">
        <w:rPr>
          <w:szCs w:val="18"/>
        </w:rPr>
        <w:t>A</w:t>
      </w:r>
      <w:r w:rsidRPr="004C5963">
        <w:rPr>
          <w:szCs w:val="18"/>
        </w:rPr>
        <w:t>n</w:t>
      </w:r>
      <w:r w:rsidRPr="004C5963">
        <w:rPr>
          <w:szCs w:val="18"/>
        </w:rPr>
        <w:t>heier</w:t>
      </w:r>
      <w:proofErr w:type="spellEnd"/>
      <w:r w:rsidRPr="004C5963">
        <w:rPr>
          <w:szCs w:val="18"/>
        </w:rPr>
        <w:t>, 1998).</w:t>
      </w:r>
    </w:p>
  </w:footnote>
  <w:footnote w:id="5">
    <w:p w14:paraId="03881533" w14:textId="77777777" w:rsidR="00125457" w:rsidRDefault="00125457" w:rsidP="00125457">
      <w:pPr>
        <w:pStyle w:val="Notedebasdepage"/>
      </w:pPr>
      <w:r>
        <w:rPr>
          <w:rStyle w:val="Appelnotedebasdep"/>
        </w:rPr>
        <w:footnoteRef/>
      </w:r>
      <w:r>
        <w:t xml:space="preserve"> </w:t>
      </w:r>
      <w:r>
        <w:tab/>
      </w:r>
      <w:r w:rsidRPr="004C5963">
        <w:rPr>
          <w:szCs w:val="18"/>
        </w:rPr>
        <w:t>Cette ambivalence inconsciente ou cultivée se trouve dans les principaux d</w:t>
      </w:r>
      <w:r w:rsidRPr="004C5963">
        <w:rPr>
          <w:szCs w:val="18"/>
        </w:rPr>
        <w:t>o</w:t>
      </w:r>
      <w:r w:rsidRPr="004C5963">
        <w:rPr>
          <w:szCs w:val="18"/>
        </w:rPr>
        <w:t>cuments qui ont jalonné le débat public sur la reconnai</w:t>
      </w:r>
      <w:r w:rsidRPr="004C5963">
        <w:rPr>
          <w:szCs w:val="18"/>
        </w:rPr>
        <w:t>s</w:t>
      </w:r>
      <w:r w:rsidRPr="004C5963">
        <w:rPr>
          <w:szCs w:val="18"/>
        </w:rPr>
        <w:t>sance des organismes communautaires autonomes en 2000 et 2001. Voir, par exe</w:t>
      </w:r>
      <w:r w:rsidRPr="004C5963">
        <w:rPr>
          <w:szCs w:val="18"/>
        </w:rPr>
        <w:t>m</w:t>
      </w:r>
      <w:r w:rsidRPr="004C5963">
        <w:rPr>
          <w:szCs w:val="18"/>
        </w:rPr>
        <w:t>ple, SACA, 2000 ; Larose, 2000 et Gouvernement du Québec, 2001.</w:t>
      </w:r>
    </w:p>
  </w:footnote>
  <w:footnote w:id="6">
    <w:p w14:paraId="16A20418" w14:textId="77777777" w:rsidR="00125457" w:rsidRDefault="00125457" w:rsidP="00125457">
      <w:pPr>
        <w:pStyle w:val="Notedebasdepage"/>
      </w:pPr>
      <w:r>
        <w:rPr>
          <w:rStyle w:val="Appelnotedebasdep"/>
        </w:rPr>
        <w:footnoteRef/>
      </w:r>
      <w:r>
        <w:t xml:space="preserve"> </w:t>
      </w:r>
      <w:r>
        <w:tab/>
      </w:r>
      <w:r w:rsidRPr="004C5963">
        <w:rPr>
          <w:szCs w:val="18"/>
        </w:rPr>
        <w:t xml:space="preserve">Nous regrettons que le mot </w:t>
      </w:r>
      <w:r w:rsidRPr="004C5963">
        <w:rPr>
          <w:i/>
          <w:iCs/>
          <w:szCs w:val="18"/>
        </w:rPr>
        <w:t>capacitation</w:t>
      </w:r>
      <w:r w:rsidRPr="004C5963">
        <w:rPr>
          <w:szCs w:val="18"/>
        </w:rPr>
        <w:t>, utilisé dans la langue esp</w:t>
      </w:r>
      <w:r w:rsidRPr="004C5963">
        <w:rPr>
          <w:szCs w:val="18"/>
        </w:rPr>
        <w:t>a</w:t>
      </w:r>
      <w:r w:rsidRPr="004C5963">
        <w:rPr>
          <w:szCs w:val="18"/>
        </w:rPr>
        <w:t>gnole, ne soit pas utilisé en français dans le même sens. En effet, dans le domaine des politiques sociales concernant les personnes ayant des incapac</w:t>
      </w:r>
      <w:r w:rsidRPr="004C5963">
        <w:rPr>
          <w:szCs w:val="18"/>
        </w:rPr>
        <w:t>i</w:t>
      </w:r>
      <w:r w:rsidRPr="004C5963">
        <w:rPr>
          <w:szCs w:val="18"/>
        </w:rPr>
        <w:t>tés, il nous semble que la capacitation, définie comme l'acte de favoriser la consolidation des capacités des personnes qu'on a l'habitude de désigner comme n'ayant pas de capacités, pourrait avoir une signification concrète et mo</w:t>
      </w:r>
      <w:r w:rsidRPr="004C5963">
        <w:rPr>
          <w:szCs w:val="18"/>
        </w:rPr>
        <w:t>r</w:t>
      </w:r>
      <w:r w:rsidRPr="004C5963">
        <w:rPr>
          <w:szCs w:val="18"/>
        </w:rPr>
        <w:t>dante.</w:t>
      </w:r>
    </w:p>
  </w:footnote>
  <w:footnote w:id="7">
    <w:p w14:paraId="6083D9E5" w14:textId="77777777" w:rsidR="00125457" w:rsidRDefault="00125457" w:rsidP="00125457">
      <w:pPr>
        <w:pStyle w:val="Notedebasdepage"/>
      </w:pPr>
      <w:r>
        <w:rPr>
          <w:rStyle w:val="Appelnotedebasdep"/>
        </w:rPr>
        <w:footnoteRef/>
      </w:r>
      <w:r>
        <w:t xml:space="preserve"> </w:t>
      </w:r>
      <w:r>
        <w:tab/>
      </w:r>
      <w:r w:rsidRPr="004C5963">
        <w:rPr>
          <w:szCs w:val="18"/>
        </w:rPr>
        <w:t xml:space="preserve">Dans notre section sur le </w:t>
      </w:r>
      <w:r w:rsidRPr="004C5963">
        <w:rPr>
          <w:i/>
          <w:iCs/>
          <w:szCs w:val="18"/>
        </w:rPr>
        <w:t xml:space="preserve">double empowerment, </w:t>
      </w:r>
      <w:r w:rsidRPr="004C5963">
        <w:rPr>
          <w:szCs w:val="18"/>
        </w:rPr>
        <w:t>nous passerons sous silence l'enjeu que représente, dans les o</w:t>
      </w:r>
      <w:r w:rsidRPr="004C5963">
        <w:rPr>
          <w:szCs w:val="18"/>
        </w:rPr>
        <w:t>r</w:t>
      </w:r>
      <w:r w:rsidRPr="004C5963">
        <w:rPr>
          <w:szCs w:val="18"/>
        </w:rPr>
        <w:t>ganisations des secteurs public et privé, tout autant que dans celles de l'économie sociale, l'o</w:t>
      </w:r>
      <w:r w:rsidRPr="004C5963">
        <w:rPr>
          <w:szCs w:val="18"/>
        </w:rPr>
        <w:t>c</w:t>
      </w:r>
      <w:r w:rsidRPr="004C5963">
        <w:rPr>
          <w:szCs w:val="18"/>
        </w:rPr>
        <w:t>troi de véritables marges de manœuvre aux gestionnaires. Nous com</w:t>
      </w:r>
      <w:r w:rsidRPr="004C5963">
        <w:rPr>
          <w:szCs w:val="18"/>
        </w:rPr>
        <w:t>p</w:t>
      </w:r>
      <w:r w:rsidRPr="004C5963">
        <w:rPr>
          <w:szCs w:val="18"/>
        </w:rPr>
        <w:t>tons pouvoir nous pencher sur cette question dans des écrits pr</w:t>
      </w:r>
      <w:r w:rsidRPr="004C5963">
        <w:rPr>
          <w:szCs w:val="18"/>
        </w:rPr>
        <w:t>o</w:t>
      </w:r>
      <w:r w:rsidRPr="004C5963">
        <w:rPr>
          <w:szCs w:val="18"/>
        </w:rPr>
        <w:t>chains. Mentionnons, néanmoins, au passage que nous sommes sens</w:t>
      </w:r>
      <w:r w:rsidRPr="004C5963">
        <w:rPr>
          <w:szCs w:val="18"/>
        </w:rPr>
        <w:t>i</w:t>
      </w:r>
      <w:r w:rsidRPr="004C5963">
        <w:rPr>
          <w:szCs w:val="18"/>
        </w:rPr>
        <w:t>bilisés à la question de la démotivation des gestionnaires dans l'adm</w:t>
      </w:r>
      <w:r w:rsidRPr="004C5963">
        <w:rPr>
          <w:szCs w:val="18"/>
        </w:rPr>
        <w:t>i</w:t>
      </w:r>
      <w:r w:rsidRPr="004C5963">
        <w:rPr>
          <w:szCs w:val="18"/>
        </w:rPr>
        <w:t>nistration publique,  démotivation qui</w:t>
      </w:r>
      <w:r>
        <w:rPr>
          <w:szCs w:val="18"/>
        </w:rPr>
        <w:t xml:space="preserve"> </w:t>
      </w:r>
      <w:r w:rsidRPr="004C5963">
        <w:rPr>
          <w:szCs w:val="18"/>
        </w:rPr>
        <w:t>s'explique, pour une bonne part, par le fait que ceux-ci, le plus souvent, ne disposent pas d'une marge de manœuvre qui leur permettrait de se responsabiliser en prenant le risque d'i</w:t>
      </w:r>
      <w:r w:rsidRPr="004C5963">
        <w:rPr>
          <w:szCs w:val="18"/>
        </w:rPr>
        <w:t>n</w:t>
      </w:r>
      <w:r w:rsidRPr="004C5963">
        <w:rPr>
          <w:szCs w:val="18"/>
        </w:rPr>
        <w:t>nover.</w:t>
      </w:r>
    </w:p>
  </w:footnote>
  <w:footnote w:id="8">
    <w:p w14:paraId="3D4B037A" w14:textId="77777777" w:rsidR="00125457" w:rsidRDefault="00125457">
      <w:pPr>
        <w:pStyle w:val="Notedebasdepage"/>
      </w:pPr>
      <w:r>
        <w:rPr>
          <w:rStyle w:val="Appelnotedebasdep"/>
        </w:rPr>
        <w:footnoteRef/>
      </w:r>
      <w:r>
        <w:t xml:space="preserve"> </w:t>
      </w:r>
      <w:r>
        <w:tab/>
      </w:r>
      <w:r w:rsidRPr="004C5963">
        <w:rPr>
          <w:szCs w:val="18"/>
        </w:rPr>
        <w:t xml:space="preserve">Le Centre de réadaptation </w:t>
      </w:r>
      <w:proofErr w:type="spellStart"/>
      <w:r w:rsidRPr="004C5963">
        <w:rPr>
          <w:szCs w:val="18"/>
        </w:rPr>
        <w:t>Normand-Laramée</w:t>
      </w:r>
      <w:proofErr w:type="spellEnd"/>
      <w:r w:rsidRPr="004C5963">
        <w:rPr>
          <w:szCs w:val="18"/>
        </w:rPr>
        <w:t>, à Laval, est un centre de r</w:t>
      </w:r>
      <w:r w:rsidRPr="004C5963">
        <w:rPr>
          <w:szCs w:val="18"/>
        </w:rPr>
        <w:t>é</w:t>
      </w:r>
      <w:r w:rsidRPr="004C5963">
        <w:rPr>
          <w:szCs w:val="18"/>
        </w:rPr>
        <w:t>adaptation public en déficience intellectuelle qui est né de la fusion d'établi</w:t>
      </w:r>
      <w:r w:rsidRPr="004C5963">
        <w:rPr>
          <w:szCs w:val="18"/>
        </w:rPr>
        <w:t>s</w:t>
      </w:r>
      <w:r w:rsidRPr="004C5963">
        <w:rPr>
          <w:szCs w:val="18"/>
        </w:rPr>
        <w:t xml:space="preserve">sements, au début des années 1990. Les pratiques de ce centre ont continué d'être à la fine pointe des innovations sociales au cours des dernières années, comme en témoignent </w:t>
      </w:r>
      <w:proofErr w:type="spellStart"/>
      <w:r w:rsidRPr="004C5963">
        <w:rPr>
          <w:szCs w:val="18"/>
        </w:rPr>
        <w:t>Gagnier</w:t>
      </w:r>
      <w:proofErr w:type="spellEnd"/>
      <w:r w:rsidRPr="004C5963">
        <w:rPr>
          <w:szCs w:val="18"/>
        </w:rPr>
        <w:t xml:space="preserve"> et L</w:t>
      </w:r>
      <w:r w:rsidRPr="004C5963">
        <w:rPr>
          <w:szCs w:val="18"/>
        </w:rPr>
        <w:t>a</w:t>
      </w:r>
      <w:r w:rsidRPr="004C5963">
        <w:rPr>
          <w:szCs w:val="18"/>
        </w:rPr>
        <w:t>chapelle (2002).</w:t>
      </w:r>
    </w:p>
  </w:footnote>
  <w:footnote w:id="9">
    <w:p w14:paraId="01D13EA2" w14:textId="77777777" w:rsidR="00125457" w:rsidRDefault="00125457" w:rsidP="00125457">
      <w:pPr>
        <w:pStyle w:val="Notedebasdepage"/>
      </w:pPr>
      <w:r>
        <w:rPr>
          <w:rStyle w:val="Appelnotedebasdep"/>
        </w:rPr>
        <w:footnoteRef/>
      </w:r>
      <w:r>
        <w:t xml:space="preserve"> </w:t>
      </w:r>
      <w:r>
        <w:tab/>
      </w:r>
      <w:r w:rsidRPr="004C5963">
        <w:rPr>
          <w:szCs w:val="18"/>
        </w:rPr>
        <w:t>La perspective théorique du Mouvement de vie autonome ne se contente pas d'inspirer les mouvements s</w:t>
      </w:r>
      <w:r w:rsidRPr="004C5963">
        <w:rPr>
          <w:szCs w:val="18"/>
        </w:rPr>
        <w:t>o</w:t>
      </w:r>
      <w:r w:rsidRPr="004C5963">
        <w:rPr>
          <w:szCs w:val="18"/>
        </w:rPr>
        <w:t>ciaux des personnes ayant des incapacités. Elle est vite reprise par d'autres mouvements de d</w:t>
      </w:r>
      <w:r w:rsidRPr="004C5963">
        <w:rPr>
          <w:szCs w:val="18"/>
        </w:rPr>
        <w:t>é</w:t>
      </w:r>
      <w:r w:rsidRPr="004C5963">
        <w:rPr>
          <w:szCs w:val="18"/>
        </w:rPr>
        <w:t xml:space="preserve">fense de droit de groupes de personnes vulnérables. Voici ce que constate Don Fuchs à ce sujet : « The </w:t>
      </w:r>
      <w:proofErr w:type="spellStart"/>
      <w:r w:rsidRPr="004C5963">
        <w:rPr>
          <w:szCs w:val="18"/>
        </w:rPr>
        <w:t>i</w:t>
      </w:r>
      <w:r w:rsidRPr="004C5963">
        <w:rPr>
          <w:szCs w:val="18"/>
        </w:rPr>
        <w:t>n</w:t>
      </w:r>
      <w:r w:rsidRPr="004C5963">
        <w:rPr>
          <w:szCs w:val="18"/>
        </w:rPr>
        <w:t>dependent</w:t>
      </w:r>
      <w:proofErr w:type="spellEnd"/>
      <w:r w:rsidRPr="004C5963">
        <w:rPr>
          <w:szCs w:val="18"/>
        </w:rPr>
        <w:t xml:space="preserve"> living </w:t>
      </w:r>
      <w:proofErr w:type="spellStart"/>
      <w:r w:rsidRPr="004C5963">
        <w:rPr>
          <w:szCs w:val="18"/>
        </w:rPr>
        <w:t>philos</w:t>
      </w:r>
      <w:r w:rsidRPr="004C5963">
        <w:rPr>
          <w:szCs w:val="18"/>
        </w:rPr>
        <w:t>o</w:t>
      </w:r>
      <w:r w:rsidRPr="004C5963">
        <w:rPr>
          <w:szCs w:val="18"/>
        </w:rPr>
        <w:t>phy</w:t>
      </w:r>
      <w:proofErr w:type="spellEnd"/>
      <w:r w:rsidRPr="004C5963">
        <w:rPr>
          <w:szCs w:val="18"/>
        </w:rPr>
        <w:t xml:space="preserve"> </w:t>
      </w:r>
      <w:proofErr w:type="spellStart"/>
      <w:r w:rsidRPr="004C5963">
        <w:rPr>
          <w:szCs w:val="18"/>
        </w:rPr>
        <w:t>was</w:t>
      </w:r>
      <w:proofErr w:type="spellEnd"/>
      <w:r w:rsidRPr="004C5963">
        <w:rPr>
          <w:szCs w:val="18"/>
        </w:rPr>
        <w:t xml:space="preserve"> an </w:t>
      </w:r>
      <w:proofErr w:type="spellStart"/>
      <w:r w:rsidRPr="004C5963">
        <w:rPr>
          <w:szCs w:val="18"/>
        </w:rPr>
        <w:t>outgrowth</w:t>
      </w:r>
      <w:proofErr w:type="spellEnd"/>
      <w:r w:rsidRPr="004C5963">
        <w:rPr>
          <w:szCs w:val="18"/>
        </w:rPr>
        <w:t xml:space="preserve"> of the </w:t>
      </w:r>
      <w:proofErr w:type="spellStart"/>
      <w:r w:rsidRPr="004C5963">
        <w:rPr>
          <w:szCs w:val="18"/>
        </w:rPr>
        <w:t>philosophy</w:t>
      </w:r>
      <w:proofErr w:type="spellEnd"/>
      <w:r w:rsidRPr="004C5963">
        <w:rPr>
          <w:szCs w:val="18"/>
        </w:rPr>
        <w:t xml:space="preserve"> of </w:t>
      </w:r>
      <w:proofErr w:type="spellStart"/>
      <w:r w:rsidRPr="004C5963">
        <w:rPr>
          <w:szCs w:val="18"/>
        </w:rPr>
        <w:t>self-help</w:t>
      </w:r>
      <w:proofErr w:type="spellEnd"/>
      <w:r w:rsidRPr="004C5963">
        <w:rPr>
          <w:szCs w:val="18"/>
        </w:rPr>
        <w:t xml:space="preserve"> and consumer participation </w:t>
      </w:r>
      <w:proofErr w:type="spellStart"/>
      <w:r w:rsidRPr="004C5963">
        <w:rPr>
          <w:szCs w:val="18"/>
        </w:rPr>
        <w:t>advocated</w:t>
      </w:r>
      <w:proofErr w:type="spellEnd"/>
      <w:r w:rsidRPr="004C5963">
        <w:rPr>
          <w:szCs w:val="18"/>
        </w:rPr>
        <w:t xml:space="preserve"> by </w:t>
      </w:r>
      <w:proofErr w:type="spellStart"/>
      <w:r w:rsidRPr="004C5963">
        <w:rPr>
          <w:szCs w:val="18"/>
        </w:rPr>
        <w:t>v</w:t>
      </w:r>
      <w:r w:rsidRPr="004C5963">
        <w:rPr>
          <w:szCs w:val="18"/>
        </w:rPr>
        <w:t>a</w:t>
      </w:r>
      <w:r w:rsidRPr="004C5963">
        <w:rPr>
          <w:szCs w:val="18"/>
        </w:rPr>
        <w:t>rious</w:t>
      </w:r>
      <w:proofErr w:type="spellEnd"/>
      <w:r w:rsidRPr="004C5963">
        <w:rPr>
          <w:szCs w:val="18"/>
        </w:rPr>
        <w:t xml:space="preserve"> groups of the </w:t>
      </w:r>
      <w:proofErr w:type="spellStart"/>
      <w:r w:rsidRPr="004C5963">
        <w:rPr>
          <w:szCs w:val="18"/>
        </w:rPr>
        <w:t>disadvantaged</w:t>
      </w:r>
      <w:proofErr w:type="spellEnd"/>
      <w:r w:rsidRPr="004C5963">
        <w:rPr>
          <w:szCs w:val="18"/>
        </w:rPr>
        <w:t xml:space="preserve"> in Canada </w:t>
      </w:r>
      <w:proofErr w:type="spellStart"/>
      <w:r w:rsidRPr="004C5963">
        <w:rPr>
          <w:szCs w:val="18"/>
        </w:rPr>
        <w:t>during</w:t>
      </w:r>
      <w:proofErr w:type="spellEnd"/>
      <w:r w:rsidRPr="004C5963">
        <w:rPr>
          <w:szCs w:val="18"/>
        </w:rPr>
        <w:t xml:space="preserve"> </w:t>
      </w:r>
      <w:proofErr w:type="spellStart"/>
      <w:r w:rsidRPr="004C5963">
        <w:rPr>
          <w:szCs w:val="18"/>
        </w:rPr>
        <w:t>this</w:t>
      </w:r>
      <w:proofErr w:type="spellEnd"/>
      <w:r w:rsidRPr="004C5963">
        <w:rPr>
          <w:szCs w:val="18"/>
        </w:rPr>
        <w:t xml:space="preserve"> time</w:t>
      </w:r>
      <w:r>
        <w:rPr>
          <w:szCs w:val="18"/>
        </w:rPr>
        <w:t> :</w:t>
      </w:r>
      <w:r w:rsidRPr="004C5963">
        <w:rPr>
          <w:szCs w:val="18"/>
        </w:rPr>
        <w:t xml:space="preserve"> native gro</w:t>
      </w:r>
      <w:r w:rsidRPr="004C5963">
        <w:rPr>
          <w:szCs w:val="18"/>
        </w:rPr>
        <w:t>u</w:t>
      </w:r>
      <w:r w:rsidRPr="004C5963">
        <w:rPr>
          <w:szCs w:val="18"/>
        </w:rPr>
        <w:t xml:space="preserve">pes, </w:t>
      </w:r>
      <w:proofErr w:type="spellStart"/>
      <w:r w:rsidRPr="004C5963">
        <w:rPr>
          <w:szCs w:val="18"/>
        </w:rPr>
        <w:t>women's</w:t>
      </w:r>
      <w:proofErr w:type="spellEnd"/>
      <w:r w:rsidRPr="004C5963">
        <w:rPr>
          <w:szCs w:val="18"/>
        </w:rPr>
        <w:t xml:space="preserve"> groups, </w:t>
      </w:r>
      <w:proofErr w:type="spellStart"/>
      <w:r w:rsidRPr="004C5963">
        <w:rPr>
          <w:szCs w:val="18"/>
        </w:rPr>
        <w:t>ex-offenders</w:t>
      </w:r>
      <w:proofErr w:type="spellEnd"/>
      <w:r w:rsidRPr="004C5963">
        <w:rPr>
          <w:szCs w:val="18"/>
        </w:rPr>
        <w:t xml:space="preserve">, </w:t>
      </w:r>
      <w:proofErr w:type="spellStart"/>
      <w:r w:rsidRPr="004C5963">
        <w:rPr>
          <w:szCs w:val="18"/>
        </w:rPr>
        <w:t>drug</w:t>
      </w:r>
      <w:proofErr w:type="spellEnd"/>
      <w:r w:rsidRPr="004C5963">
        <w:rPr>
          <w:szCs w:val="18"/>
        </w:rPr>
        <w:t xml:space="preserve"> addicts, gay/</w:t>
      </w:r>
      <w:proofErr w:type="spellStart"/>
      <w:r w:rsidRPr="004C5963">
        <w:rPr>
          <w:szCs w:val="18"/>
        </w:rPr>
        <w:t>lesbian</w:t>
      </w:r>
      <w:proofErr w:type="spellEnd"/>
      <w:r w:rsidRPr="004C5963">
        <w:rPr>
          <w:szCs w:val="18"/>
        </w:rPr>
        <w:t xml:space="preserve"> </w:t>
      </w:r>
      <w:proofErr w:type="spellStart"/>
      <w:r w:rsidRPr="004C5963">
        <w:rPr>
          <w:szCs w:val="18"/>
        </w:rPr>
        <w:t>rights</w:t>
      </w:r>
      <w:proofErr w:type="spellEnd"/>
      <w:r w:rsidRPr="004C5963">
        <w:rPr>
          <w:szCs w:val="18"/>
        </w:rPr>
        <w:t xml:space="preserve"> groups, welfare </w:t>
      </w:r>
      <w:proofErr w:type="spellStart"/>
      <w:r w:rsidRPr="004C5963">
        <w:rPr>
          <w:szCs w:val="18"/>
        </w:rPr>
        <w:t>rights</w:t>
      </w:r>
      <w:proofErr w:type="spellEnd"/>
      <w:r w:rsidRPr="004C5963">
        <w:rPr>
          <w:szCs w:val="18"/>
        </w:rPr>
        <w:t xml:space="preserve"> groups. (...) The </w:t>
      </w:r>
      <w:proofErr w:type="spellStart"/>
      <w:r w:rsidRPr="004C5963">
        <w:rPr>
          <w:szCs w:val="18"/>
        </w:rPr>
        <w:t>phil</w:t>
      </w:r>
      <w:r w:rsidRPr="004C5963">
        <w:rPr>
          <w:szCs w:val="18"/>
        </w:rPr>
        <w:t>o</w:t>
      </w:r>
      <w:r w:rsidRPr="004C5963">
        <w:rPr>
          <w:szCs w:val="18"/>
        </w:rPr>
        <w:t>sophy</w:t>
      </w:r>
      <w:proofErr w:type="spellEnd"/>
      <w:r w:rsidRPr="004C5963">
        <w:rPr>
          <w:szCs w:val="18"/>
        </w:rPr>
        <w:t xml:space="preserve"> of </w:t>
      </w:r>
      <w:proofErr w:type="spellStart"/>
      <w:r w:rsidRPr="004C5963">
        <w:rPr>
          <w:szCs w:val="18"/>
        </w:rPr>
        <w:t>independent</w:t>
      </w:r>
      <w:proofErr w:type="spellEnd"/>
      <w:r w:rsidRPr="004C5963">
        <w:rPr>
          <w:szCs w:val="18"/>
        </w:rPr>
        <w:t xml:space="preserve"> living </w:t>
      </w:r>
      <w:proofErr w:type="spellStart"/>
      <w:r w:rsidRPr="004C5963">
        <w:rPr>
          <w:szCs w:val="18"/>
        </w:rPr>
        <w:t>asserts</w:t>
      </w:r>
      <w:proofErr w:type="spellEnd"/>
      <w:r w:rsidRPr="004C5963">
        <w:rPr>
          <w:szCs w:val="18"/>
        </w:rPr>
        <w:t xml:space="preserve"> </w:t>
      </w:r>
      <w:proofErr w:type="spellStart"/>
      <w:r w:rsidRPr="004C5963">
        <w:rPr>
          <w:szCs w:val="18"/>
        </w:rPr>
        <w:t>that</w:t>
      </w:r>
      <w:proofErr w:type="spellEnd"/>
      <w:r w:rsidRPr="004C5963">
        <w:rPr>
          <w:szCs w:val="18"/>
        </w:rPr>
        <w:t xml:space="preserve"> </w:t>
      </w:r>
      <w:proofErr w:type="spellStart"/>
      <w:r w:rsidRPr="004C5963">
        <w:rPr>
          <w:szCs w:val="18"/>
        </w:rPr>
        <w:t>everyone</w:t>
      </w:r>
      <w:proofErr w:type="spellEnd"/>
      <w:r w:rsidRPr="004C5963">
        <w:rPr>
          <w:szCs w:val="18"/>
        </w:rPr>
        <w:t xml:space="preserve"> has the </w:t>
      </w:r>
      <w:proofErr w:type="spellStart"/>
      <w:r w:rsidRPr="004C5963">
        <w:rPr>
          <w:szCs w:val="18"/>
        </w:rPr>
        <w:t>potential</w:t>
      </w:r>
      <w:proofErr w:type="spellEnd"/>
      <w:r w:rsidRPr="004C5963">
        <w:rPr>
          <w:szCs w:val="18"/>
        </w:rPr>
        <w:t xml:space="preserve"> to live m</w:t>
      </w:r>
      <w:r w:rsidRPr="004C5963">
        <w:rPr>
          <w:szCs w:val="18"/>
        </w:rPr>
        <w:t>o</w:t>
      </w:r>
      <w:r w:rsidRPr="004C5963">
        <w:rPr>
          <w:szCs w:val="18"/>
        </w:rPr>
        <w:t xml:space="preserve">re </w:t>
      </w:r>
      <w:proofErr w:type="spellStart"/>
      <w:r w:rsidRPr="004C5963">
        <w:rPr>
          <w:szCs w:val="18"/>
        </w:rPr>
        <w:t>independently</w:t>
      </w:r>
      <w:proofErr w:type="spellEnd"/>
      <w:r w:rsidRPr="004C5963">
        <w:rPr>
          <w:szCs w:val="18"/>
        </w:rPr>
        <w:t xml:space="preserve"> and </w:t>
      </w:r>
      <w:proofErr w:type="spellStart"/>
      <w:r w:rsidRPr="004C5963">
        <w:rPr>
          <w:szCs w:val="18"/>
        </w:rPr>
        <w:t>that</w:t>
      </w:r>
      <w:proofErr w:type="spellEnd"/>
      <w:r w:rsidRPr="004C5963">
        <w:rPr>
          <w:szCs w:val="18"/>
        </w:rPr>
        <w:t xml:space="preserve"> </w:t>
      </w:r>
      <w:proofErr w:type="spellStart"/>
      <w:r w:rsidRPr="004C5963">
        <w:rPr>
          <w:szCs w:val="18"/>
        </w:rPr>
        <w:t>even</w:t>
      </w:r>
      <w:proofErr w:type="spellEnd"/>
      <w:r w:rsidRPr="004C5963">
        <w:rPr>
          <w:szCs w:val="18"/>
        </w:rPr>
        <w:t xml:space="preserve"> the </w:t>
      </w:r>
      <w:proofErr w:type="spellStart"/>
      <w:r w:rsidRPr="004C5963">
        <w:rPr>
          <w:szCs w:val="18"/>
        </w:rPr>
        <w:t>mostseverely</w:t>
      </w:r>
      <w:proofErr w:type="spellEnd"/>
      <w:r w:rsidRPr="004C5963">
        <w:rPr>
          <w:szCs w:val="18"/>
        </w:rPr>
        <w:t xml:space="preserve"> and </w:t>
      </w:r>
      <w:proofErr w:type="spellStart"/>
      <w:r w:rsidRPr="004C5963">
        <w:rPr>
          <w:szCs w:val="18"/>
        </w:rPr>
        <w:t>profoundly</w:t>
      </w:r>
      <w:proofErr w:type="spellEnd"/>
      <w:r w:rsidRPr="004C5963">
        <w:rPr>
          <w:szCs w:val="18"/>
        </w:rPr>
        <w:t xml:space="preserve"> </w:t>
      </w:r>
      <w:proofErr w:type="spellStart"/>
      <w:r w:rsidRPr="004C5963">
        <w:rPr>
          <w:szCs w:val="18"/>
        </w:rPr>
        <w:t>disabled</w:t>
      </w:r>
      <w:proofErr w:type="spellEnd"/>
      <w:r w:rsidRPr="004C5963">
        <w:rPr>
          <w:szCs w:val="18"/>
        </w:rPr>
        <w:t xml:space="preserve"> </w:t>
      </w:r>
      <w:proofErr w:type="spellStart"/>
      <w:r w:rsidRPr="004C5963">
        <w:rPr>
          <w:szCs w:val="18"/>
        </w:rPr>
        <w:t>i</w:t>
      </w:r>
      <w:r w:rsidRPr="004C5963">
        <w:rPr>
          <w:szCs w:val="18"/>
        </w:rPr>
        <w:t>n</w:t>
      </w:r>
      <w:r w:rsidRPr="004C5963">
        <w:rPr>
          <w:szCs w:val="18"/>
        </w:rPr>
        <w:t>dividuals</w:t>
      </w:r>
      <w:proofErr w:type="spellEnd"/>
      <w:r w:rsidRPr="004C5963">
        <w:rPr>
          <w:szCs w:val="18"/>
        </w:rPr>
        <w:t xml:space="preserve"> </w:t>
      </w:r>
      <w:proofErr w:type="spellStart"/>
      <w:r w:rsidRPr="004C5963">
        <w:rPr>
          <w:szCs w:val="18"/>
        </w:rPr>
        <w:t>can</w:t>
      </w:r>
      <w:proofErr w:type="spellEnd"/>
      <w:r w:rsidRPr="004C5963">
        <w:rPr>
          <w:szCs w:val="18"/>
        </w:rPr>
        <w:t xml:space="preserve"> control </w:t>
      </w:r>
      <w:proofErr w:type="spellStart"/>
      <w:r w:rsidRPr="004C5963">
        <w:rPr>
          <w:szCs w:val="18"/>
        </w:rPr>
        <w:t>their</w:t>
      </w:r>
      <w:proofErr w:type="spellEnd"/>
      <w:r w:rsidRPr="004C5963">
        <w:rPr>
          <w:szCs w:val="18"/>
        </w:rPr>
        <w:t xml:space="preserve"> </w:t>
      </w:r>
      <w:proofErr w:type="spellStart"/>
      <w:r w:rsidRPr="004C5963">
        <w:rPr>
          <w:szCs w:val="18"/>
        </w:rPr>
        <w:t>lives</w:t>
      </w:r>
      <w:proofErr w:type="spellEnd"/>
      <w:r w:rsidRPr="004C5963">
        <w:rPr>
          <w:szCs w:val="18"/>
        </w:rPr>
        <w:t> » (Fuchs, 1987 191).</w:t>
      </w:r>
    </w:p>
  </w:footnote>
  <w:footnote w:id="10">
    <w:p w14:paraId="535C8220" w14:textId="77777777" w:rsidR="00125457" w:rsidRDefault="00125457">
      <w:pPr>
        <w:pStyle w:val="Notedebasdepage"/>
      </w:pPr>
      <w:r>
        <w:rPr>
          <w:rStyle w:val="Appelnotedebasdep"/>
        </w:rPr>
        <w:footnoteRef/>
      </w:r>
      <w:r>
        <w:t xml:space="preserve"> </w:t>
      </w:r>
      <w:r>
        <w:tab/>
      </w:r>
      <w:r w:rsidRPr="004C5963">
        <w:rPr>
          <w:szCs w:val="18"/>
        </w:rPr>
        <w:t>Cette mise en garde contre la pente du consumérisme ne nous e</w:t>
      </w:r>
      <w:r w:rsidRPr="004C5963">
        <w:rPr>
          <w:szCs w:val="18"/>
        </w:rPr>
        <w:t>m</w:t>
      </w:r>
      <w:r w:rsidRPr="004C5963">
        <w:rPr>
          <w:szCs w:val="18"/>
        </w:rPr>
        <w:t>pêche pas de reconnaître, avec les associations des personnes hand</w:t>
      </w:r>
      <w:r w:rsidRPr="004C5963">
        <w:rPr>
          <w:szCs w:val="18"/>
        </w:rPr>
        <w:t>i</w:t>
      </w:r>
      <w:r w:rsidRPr="004C5963">
        <w:rPr>
          <w:szCs w:val="18"/>
        </w:rPr>
        <w:t>capées, que l'allocation directe dans le domaine des services de soutien à domicile a été un gain obt</w:t>
      </w:r>
      <w:r w:rsidRPr="004C5963">
        <w:rPr>
          <w:szCs w:val="18"/>
        </w:rPr>
        <w:t>e</w:t>
      </w:r>
      <w:r w:rsidRPr="004C5963">
        <w:rPr>
          <w:szCs w:val="18"/>
        </w:rPr>
        <w:t>nu, au début des années 1980, à la suite de luttes. Il n'en demeure pas moins que les modalités de m</w:t>
      </w:r>
      <w:r w:rsidRPr="004C5963">
        <w:rPr>
          <w:szCs w:val="18"/>
        </w:rPr>
        <w:t>i</w:t>
      </w:r>
      <w:r w:rsidRPr="004C5963">
        <w:rPr>
          <w:szCs w:val="18"/>
        </w:rPr>
        <w:t>se en œuvre de l'allocation directe, au fil des ans, ont fini par faire surgir une foule d'irritants (Vaillancourt et Jette, 1997</w:t>
      </w:r>
      <w:r>
        <w:rPr>
          <w:szCs w:val="18"/>
        </w:rPr>
        <w:t> :</w:t>
      </w:r>
      <w:r w:rsidRPr="004C5963">
        <w:rPr>
          <w:szCs w:val="18"/>
        </w:rPr>
        <w:t xml:space="preserve"> 115 ; OPHQ, 1993</w:t>
      </w:r>
      <w:r>
        <w:rPr>
          <w:szCs w:val="18"/>
        </w:rPr>
        <w:t> :</w:t>
      </w:r>
      <w:r w:rsidRPr="004C5963">
        <w:rPr>
          <w:szCs w:val="18"/>
        </w:rPr>
        <w:t xml:space="preserve"> 11-12 ; Fougeyrollas, </w:t>
      </w:r>
      <w:proofErr w:type="spellStart"/>
      <w:r w:rsidRPr="004C5963">
        <w:rPr>
          <w:szCs w:val="18"/>
        </w:rPr>
        <w:t>Majeau</w:t>
      </w:r>
      <w:proofErr w:type="spellEnd"/>
      <w:r w:rsidRPr="004C5963">
        <w:rPr>
          <w:szCs w:val="18"/>
        </w:rPr>
        <w:t xml:space="preserve"> et Ga</w:t>
      </w:r>
      <w:r w:rsidRPr="004C5963">
        <w:rPr>
          <w:szCs w:val="18"/>
        </w:rPr>
        <w:t>u</w:t>
      </w:r>
      <w:r w:rsidRPr="004C5963">
        <w:rPr>
          <w:szCs w:val="18"/>
        </w:rPr>
        <w:t>cher, 2000</w:t>
      </w:r>
      <w:r>
        <w:rPr>
          <w:szCs w:val="18"/>
        </w:rPr>
        <w:t> :</w:t>
      </w:r>
      <w:r w:rsidRPr="004C5963">
        <w:rPr>
          <w:szCs w:val="18"/>
        </w:rPr>
        <w:t xml:space="preserve"> 60-61 ; 81-82).</w:t>
      </w:r>
    </w:p>
  </w:footnote>
  <w:footnote w:id="11">
    <w:p w14:paraId="1EF8E517" w14:textId="77777777" w:rsidR="00125457" w:rsidRDefault="00125457">
      <w:pPr>
        <w:pStyle w:val="Notedebasdepage"/>
      </w:pPr>
      <w:r>
        <w:rPr>
          <w:rStyle w:val="Appelnotedebasdep"/>
        </w:rPr>
        <w:footnoteRef/>
      </w:r>
      <w:r>
        <w:t xml:space="preserve"> </w:t>
      </w:r>
      <w:r>
        <w:tab/>
      </w:r>
      <w:r w:rsidRPr="004C5963">
        <w:rPr>
          <w:szCs w:val="18"/>
        </w:rPr>
        <w:t xml:space="preserve">Par exemple, dans les textes du </w:t>
      </w:r>
      <w:proofErr w:type="spellStart"/>
      <w:r w:rsidRPr="004C5963">
        <w:rPr>
          <w:szCs w:val="18"/>
        </w:rPr>
        <w:t>Roeher</w:t>
      </w:r>
      <w:proofErr w:type="spellEnd"/>
      <w:r w:rsidRPr="004C5963">
        <w:rPr>
          <w:szCs w:val="18"/>
        </w:rPr>
        <w:t xml:space="preserve"> Institute de Toronto (1993) et de Ma</w:t>
      </w:r>
      <w:r w:rsidRPr="004C5963">
        <w:rPr>
          <w:szCs w:val="18"/>
        </w:rPr>
        <w:t>r</w:t>
      </w:r>
      <w:r w:rsidRPr="004C5963">
        <w:rPr>
          <w:szCs w:val="18"/>
        </w:rPr>
        <w:t>cia Rioux (1998), nous tro</w:t>
      </w:r>
      <w:r w:rsidRPr="004C5963">
        <w:rPr>
          <w:szCs w:val="18"/>
        </w:rPr>
        <w:t>u</w:t>
      </w:r>
      <w:r w:rsidRPr="004C5963">
        <w:rPr>
          <w:szCs w:val="18"/>
        </w:rPr>
        <w:t xml:space="preserve">vons des argumentations bien ficelées sur </w:t>
      </w:r>
      <w:r>
        <w:rPr>
          <w:szCs w:val="18"/>
        </w:rPr>
        <w:t>l’</w:t>
      </w:r>
      <w:r w:rsidRPr="004C5963">
        <w:rPr>
          <w:i/>
          <w:iCs/>
          <w:szCs w:val="18"/>
        </w:rPr>
        <w:t xml:space="preserve">empowerment </w:t>
      </w:r>
      <w:r w:rsidRPr="004C5963">
        <w:rPr>
          <w:szCs w:val="18"/>
        </w:rPr>
        <w:t>des usagers. Mais ces textes deme</w:t>
      </w:r>
      <w:r w:rsidRPr="004C5963">
        <w:rPr>
          <w:szCs w:val="18"/>
        </w:rPr>
        <w:t>u</w:t>
      </w:r>
      <w:r w:rsidRPr="004C5963">
        <w:rPr>
          <w:szCs w:val="18"/>
        </w:rPr>
        <w:t>rent silencieux au sujet de l'</w:t>
      </w:r>
      <w:r w:rsidRPr="004C5963">
        <w:rPr>
          <w:i/>
          <w:iCs/>
          <w:szCs w:val="18"/>
        </w:rPr>
        <w:t xml:space="preserve">empowerment </w:t>
      </w:r>
      <w:r w:rsidRPr="004C5963">
        <w:rPr>
          <w:szCs w:val="18"/>
        </w:rPr>
        <w:t>des personnels salariés.</w:t>
      </w:r>
    </w:p>
  </w:footnote>
  <w:footnote w:id="12">
    <w:p w14:paraId="4D795735" w14:textId="77777777" w:rsidR="00125457" w:rsidRDefault="00125457">
      <w:pPr>
        <w:pStyle w:val="Notedebasdepage"/>
      </w:pPr>
      <w:r>
        <w:rPr>
          <w:rStyle w:val="Appelnotedebasdep"/>
        </w:rPr>
        <w:footnoteRef/>
      </w:r>
      <w:r>
        <w:t xml:space="preserve"> </w:t>
      </w:r>
      <w:r>
        <w:tab/>
      </w:r>
      <w:r w:rsidRPr="004C5963">
        <w:rPr>
          <w:szCs w:val="18"/>
        </w:rPr>
        <w:t>Le Forum national sur la santé, dans son rapport final (1997) et les documents annexes, a été capable de souligner la contribution des organismes comm</w:t>
      </w:r>
      <w:r w:rsidRPr="004C5963">
        <w:rPr>
          <w:szCs w:val="18"/>
        </w:rPr>
        <w:t>u</w:t>
      </w:r>
      <w:r w:rsidRPr="004C5963">
        <w:rPr>
          <w:szCs w:val="18"/>
        </w:rPr>
        <w:t>nautaires dans la recherche d'une nouvelle appr</w:t>
      </w:r>
      <w:r w:rsidRPr="004C5963">
        <w:rPr>
          <w:szCs w:val="18"/>
        </w:rPr>
        <w:t>o</w:t>
      </w:r>
      <w:r w:rsidRPr="004C5963">
        <w:rPr>
          <w:szCs w:val="18"/>
        </w:rPr>
        <w:t>che sensible à la prise en compte des déterminants de la santé et du bien-être. Mais il a été incapable d'élargir sa réflexion d'une manière qui lui aurait permis de prendre en compte la contribution de l'écon</w:t>
      </w:r>
      <w:r w:rsidRPr="004C5963">
        <w:rPr>
          <w:szCs w:val="18"/>
        </w:rPr>
        <w:t>o</w:t>
      </w:r>
      <w:r w:rsidRPr="004C5963">
        <w:rPr>
          <w:szCs w:val="18"/>
        </w:rPr>
        <w:t>mie sociale dans toute sa largeur.</w:t>
      </w:r>
    </w:p>
  </w:footnote>
  <w:footnote w:id="13">
    <w:p w14:paraId="43135A67" w14:textId="77777777" w:rsidR="00125457" w:rsidRDefault="00125457">
      <w:pPr>
        <w:pStyle w:val="Notedebasdepage"/>
      </w:pPr>
      <w:r>
        <w:rPr>
          <w:rStyle w:val="Appelnotedebasdep"/>
        </w:rPr>
        <w:footnoteRef/>
      </w:r>
      <w:r>
        <w:t xml:space="preserve"> </w:t>
      </w:r>
      <w:r>
        <w:tab/>
      </w:r>
      <w:r w:rsidRPr="004C5963">
        <w:rPr>
          <w:szCs w:val="18"/>
        </w:rPr>
        <w:t>Pensons, par exemple, au Projet de loi 28, de juin 2001, sur la gouve</w:t>
      </w:r>
      <w:r w:rsidRPr="004C5963">
        <w:rPr>
          <w:szCs w:val="18"/>
        </w:rPr>
        <w:t>r</w:t>
      </w:r>
      <w:r w:rsidRPr="004C5963">
        <w:rPr>
          <w:szCs w:val="18"/>
        </w:rPr>
        <w:t>nance dans le domaine de la santé et des services sociaux qui représente un retour en arrière par rapport aux objectifs de régionalisation et de décentralisation inh</w:t>
      </w:r>
      <w:r w:rsidRPr="004C5963">
        <w:rPr>
          <w:szCs w:val="18"/>
        </w:rPr>
        <w:t>é</w:t>
      </w:r>
      <w:r w:rsidRPr="004C5963">
        <w:rPr>
          <w:szCs w:val="18"/>
        </w:rPr>
        <w:t>rents à la réforme impulsée parla loi 120, en 1991 (Proulx, 1997 ; Fournier,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564A" w14:textId="77777777" w:rsidR="00125457" w:rsidRDefault="00125457" w:rsidP="0012545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913216">
      <w:rPr>
        <w:rFonts w:ascii="Times New Roman" w:hAnsi="Times New Roman"/>
      </w:rPr>
      <w:t>Jalons théoriques pour l</w:t>
    </w:r>
    <w:r>
      <w:rPr>
        <w:rFonts w:ascii="Times New Roman" w:hAnsi="Times New Roman"/>
      </w:rPr>
      <w:t>’examen des politiques sociales..</w:t>
    </w:r>
    <w:r w:rsidRPr="00567B6C">
      <w:rPr>
        <w:rFonts w:ascii="Times New Roman" w:hAnsi="Times New Roman"/>
      </w:rPr>
      <w:t>.</w:t>
    </w:r>
    <w:r w:rsidRPr="00C90835">
      <w:rPr>
        <w:rFonts w:ascii="Times New Roman" w:hAnsi="Times New Roman"/>
      </w:rPr>
      <w:t xml:space="preserve"> </w:t>
    </w:r>
    <w:r>
      <w:rPr>
        <w:rFonts w:ascii="Times New Roman" w:hAnsi="Times New Roman"/>
      </w:rPr>
      <w:t>(2003)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69</w:t>
    </w:r>
    <w:r>
      <w:rPr>
        <w:rStyle w:val="Numrodepage"/>
        <w:rFonts w:ascii="Times New Roman" w:hAnsi="Times New Roman"/>
      </w:rPr>
      <w:fldChar w:fldCharType="end"/>
    </w:r>
  </w:p>
  <w:p w14:paraId="708114F2" w14:textId="77777777" w:rsidR="00125457" w:rsidRDefault="0012545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0E2B3A"/>
    <w:lvl w:ilvl="0">
      <w:numFmt w:val="bullet"/>
      <w:lvlText w:val="*"/>
      <w:lvlJc w:val="left"/>
    </w:lvl>
  </w:abstractNum>
  <w:abstractNum w:abstractNumId="1" w15:restartNumberingAfterBreak="0">
    <w:nsid w:val="15C3113A"/>
    <w:multiLevelType w:val="singleLevel"/>
    <w:tmpl w:val="04CEAB78"/>
    <w:lvl w:ilvl="0">
      <w:start w:val="2"/>
      <w:numFmt w:val="decimal"/>
      <w:lvlText w:val="3.%1"/>
      <w:legacy w:legacy="1" w:legacySpace="0" w:legacyIndent="408"/>
      <w:lvlJc w:val="left"/>
      <w:rPr>
        <w:rFonts w:ascii="Arial" w:hAnsi="Arial"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35E40"/>
    <w:multiLevelType w:val="singleLevel"/>
    <w:tmpl w:val="CAD27492"/>
    <w:lvl w:ilvl="0">
      <w:start w:val="1"/>
      <w:numFmt w:val="decimal"/>
      <w:lvlText w:val="1.%1"/>
      <w:legacy w:legacy="1" w:legacySpace="0" w:legacyIndent="403"/>
      <w:lvlJc w:val="left"/>
      <w:rPr>
        <w:rFonts w:ascii="Arial" w:hAnsi="Arial" w:hint="default"/>
      </w:rPr>
    </w:lvl>
  </w:abstractNum>
  <w:abstractNum w:abstractNumId="4" w15:restartNumberingAfterBreak="0">
    <w:nsid w:val="4D1A1FE7"/>
    <w:multiLevelType w:val="singleLevel"/>
    <w:tmpl w:val="25E29F8A"/>
    <w:lvl w:ilvl="0">
      <w:start w:val="2"/>
      <w:numFmt w:val="decimal"/>
      <w:lvlText w:val="2.%1"/>
      <w:legacy w:legacy="1" w:legacySpace="0" w:legacyIndent="365"/>
      <w:lvlJc w:val="left"/>
      <w:rPr>
        <w:rFonts w:ascii="Arial" w:hAnsi="Arial" w:hint="default"/>
      </w:rPr>
    </w:lvl>
  </w:abstractNum>
  <w:abstractNum w:abstractNumId="5" w15:restartNumberingAfterBreak="0">
    <w:nsid w:val="5FB6147D"/>
    <w:multiLevelType w:val="singleLevel"/>
    <w:tmpl w:val="49EC4ECA"/>
    <w:lvl w:ilvl="0">
      <w:start w:val="6"/>
      <w:numFmt w:val="decimal"/>
      <w:lvlText w:val="2.%1"/>
      <w:legacy w:legacy="1" w:legacySpace="0" w:legacyIndent="427"/>
      <w:lvlJc w:val="left"/>
      <w:rPr>
        <w:rFonts w:ascii="Arial" w:hAnsi="Arial" w:hint="default"/>
      </w:rPr>
    </w:lvl>
  </w:abstractNum>
  <w:abstractNum w:abstractNumId="6" w15:restartNumberingAfterBreak="0">
    <w:nsid w:val="72F323FD"/>
    <w:multiLevelType w:val="singleLevel"/>
    <w:tmpl w:val="D0EA5AEE"/>
    <w:lvl w:ilvl="0">
      <w:start w:val="4"/>
      <w:numFmt w:val="decimal"/>
      <w:lvlText w:val="2.%1"/>
      <w:legacy w:legacy="1" w:legacySpace="0" w:legacyIndent="427"/>
      <w:lvlJc w:val="left"/>
      <w:rPr>
        <w:rFonts w:ascii="Arial" w:hAnsi="Arial" w:hint="default"/>
      </w:rPr>
    </w:lvl>
  </w:abstractNum>
  <w:num w:numId="1" w16cid:durableId="2053186377">
    <w:abstractNumId w:val="2"/>
  </w:num>
  <w:num w:numId="2" w16cid:durableId="1659190441">
    <w:abstractNumId w:val="3"/>
  </w:num>
  <w:num w:numId="3" w16cid:durableId="1658338541">
    <w:abstractNumId w:val="4"/>
  </w:num>
  <w:num w:numId="4" w16cid:durableId="136921138">
    <w:abstractNumId w:val="4"/>
    <w:lvlOverride w:ilvl="0">
      <w:lvl w:ilvl="0">
        <w:start w:val="2"/>
        <w:numFmt w:val="decimal"/>
        <w:lvlText w:val="2.%1"/>
        <w:legacy w:legacy="1" w:legacySpace="0" w:legacyIndent="364"/>
        <w:lvlJc w:val="left"/>
        <w:rPr>
          <w:rFonts w:ascii="Arial" w:hAnsi="Arial" w:hint="default"/>
        </w:rPr>
      </w:lvl>
    </w:lvlOverride>
  </w:num>
  <w:num w:numId="5" w16cid:durableId="1853642761">
    <w:abstractNumId w:val="6"/>
  </w:num>
  <w:num w:numId="6" w16cid:durableId="359404083">
    <w:abstractNumId w:val="5"/>
  </w:num>
  <w:num w:numId="7" w16cid:durableId="1517117587">
    <w:abstractNumId w:val="1"/>
  </w:num>
  <w:num w:numId="8" w16cid:durableId="593902044">
    <w:abstractNumId w:val="0"/>
    <w:lvlOverride w:ilvl="0">
      <w:lvl w:ilvl="0">
        <w:start w:val="65535"/>
        <w:numFmt w:val="bullet"/>
        <w:lvlText w:val="■"/>
        <w:legacy w:legacy="1" w:legacySpace="0" w:legacyIndent="389"/>
        <w:lvlJc w:val="left"/>
        <w:rPr>
          <w:rFonts w:ascii="Arial" w:hAnsi="Arial" w:hint="default"/>
        </w:rPr>
      </w:lvl>
    </w:lvlOverride>
  </w:num>
  <w:num w:numId="9" w16cid:durableId="1969819427">
    <w:abstractNumId w:val="0"/>
    <w:lvlOverride w:ilvl="0">
      <w:lvl w:ilvl="0">
        <w:start w:val="65535"/>
        <w:numFmt w:val="bullet"/>
        <w:lvlText w:val="•"/>
        <w:legacy w:legacy="1" w:legacySpace="0" w:legacyIndent="418"/>
        <w:lvlJc w:val="left"/>
        <w:rPr>
          <w:rFonts w:ascii="Arial" w:hAnsi="Arial" w:hint="default"/>
        </w:rPr>
      </w:lvl>
    </w:lvlOverride>
  </w:num>
  <w:num w:numId="10" w16cid:durableId="2004425766">
    <w:abstractNumId w:val="0"/>
    <w:lvlOverride w:ilvl="0">
      <w:lvl w:ilvl="0">
        <w:start w:val="65535"/>
        <w:numFmt w:val="bullet"/>
        <w:lvlText w:val="■"/>
        <w:legacy w:legacy="1" w:legacySpace="0" w:legacyIndent="398"/>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25457"/>
    <w:rsid w:val="003C706F"/>
    <w:rsid w:val="00426DE8"/>
    <w:rsid w:val="00B33FC2"/>
    <w:rsid w:val="00EA40F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981A71"/>
  <w15:chartTrackingRefBased/>
  <w15:docId w15:val="{4F43F043-C42F-DA4F-ADDE-B7A59E02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C099F"/>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913216"/>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C099F"/>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34E5B"/>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EC099F"/>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it">
    <w:name w:val="Title_st it"/>
    <w:basedOn w:val="Titlest"/>
    <w:rsid w:val="00AF2D8E"/>
  </w:style>
  <w:style w:type="paragraph" w:customStyle="1" w:styleId="3">
    <w:name w:val="3"/>
    <w:basedOn w:val="Normal"/>
    <w:rsid w:val="00972957"/>
    <w:pPr>
      <w:spacing w:before="120" w:after="120"/>
      <w:jc w:val="both"/>
    </w:pPr>
  </w:style>
  <w:style w:type="paragraph" w:customStyle="1" w:styleId="aa">
    <w:name w:val="aa"/>
    <w:basedOn w:val="Normal"/>
    <w:autoRedefine/>
    <w:rsid w:val="00913216"/>
    <w:pPr>
      <w:spacing w:before="120" w:after="120"/>
      <w:jc w:val="both"/>
    </w:pPr>
    <w:rPr>
      <w:b/>
      <w:i/>
      <w:color w:val="FF0000"/>
      <w:sz w:val="32"/>
      <w:lang w:bidi="fr-FR"/>
    </w:rPr>
  </w:style>
  <w:style w:type="paragraph" w:customStyle="1" w:styleId="b">
    <w:name w:val="b"/>
    <w:basedOn w:val="Normal"/>
    <w:autoRedefine/>
    <w:rsid w:val="00913216"/>
    <w:pPr>
      <w:spacing w:before="120" w:after="120"/>
      <w:ind w:left="720"/>
    </w:pPr>
    <w:rPr>
      <w:i/>
      <w:color w:val="0000FF"/>
      <w:lang w:bidi="fr-FR"/>
    </w:rPr>
  </w:style>
  <w:style w:type="paragraph" w:customStyle="1" w:styleId="bb">
    <w:name w:val="bb"/>
    <w:basedOn w:val="Normal"/>
    <w:rsid w:val="00913216"/>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EC099F"/>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13216"/>
    <w:rPr>
      <w:rFonts w:ascii="Times New Roman" w:eastAsia="Times New Roman" w:hAnsi="Times New Roman"/>
      <w:sz w:val="72"/>
      <w:lang w:val="fr-CA" w:eastAsia="en-US"/>
    </w:rPr>
  </w:style>
  <w:style w:type="paragraph" w:styleId="Corpsdetexte2">
    <w:name w:val="Body Text 2"/>
    <w:basedOn w:val="Normal"/>
    <w:link w:val="Corpsdetexte2Car"/>
    <w:rsid w:val="00913216"/>
    <w:pPr>
      <w:jc w:val="both"/>
    </w:pPr>
  </w:style>
  <w:style w:type="character" w:customStyle="1" w:styleId="Corpsdetexte2Car">
    <w:name w:val="Corps de texte 2 Car"/>
    <w:basedOn w:val="Policepardfaut"/>
    <w:link w:val="Corpsdetexte2"/>
    <w:rsid w:val="00913216"/>
    <w:rPr>
      <w:rFonts w:ascii="Times New Roman" w:eastAsia="Times New Roman" w:hAnsi="Times New Roman"/>
      <w:sz w:val="28"/>
      <w:lang w:val="fr-CA" w:eastAsia="en-US"/>
    </w:rPr>
  </w:style>
  <w:style w:type="paragraph" w:styleId="Corpsdetexte3">
    <w:name w:val="Body Text 3"/>
    <w:basedOn w:val="Normal"/>
    <w:link w:val="Corpsdetexte3Car"/>
    <w:rsid w:val="00913216"/>
    <w:pPr>
      <w:tabs>
        <w:tab w:val="left" w:pos="510"/>
        <w:tab w:val="left" w:pos="510"/>
      </w:tabs>
      <w:jc w:val="both"/>
    </w:pPr>
  </w:style>
  <w:style w:type="character" w:customStyle="1" w:styleId="Corpsdetexte3Car">
    <w:name w:val="Corps de texte 3 Car"/>
    <w:basedOn w:val="Policepardfaut"/>
    <w:link w:val="Corpsdetexte3"/>
    <w:rsid w:val="00913216"/>
    <w:rPr>
      <w:rFonts w:ascii="Times New Roman" w:eastAsia="Times New Roman" w:hAnsi="Times New Roman"/>
      <w:sz w:val="28"/>
      <w:lang w:val="fr-CA" w:eastAsia="en-US"/>
    </w:rPr>
  </w:style>
  <w:style w:type="paragraph" w:customStyle="1" w:styleId="dd">
    <w:name w:val="dd"/>
    <w:basedOn w:val="Normal"/>
    <w:autoRedefine/>
    <w:rsid w:val="00913216"/>
    <w:pPr>
      <w:spacing w:before="120" w:after="120"/>
      <w:ind w:left="1080"/>
    </w:pPr>
    <w:rPr>
      <w:i/>
      <w:color w:val="008000"/>
      <w:lang w:bidi="fr-FR"/>
    </w:rPr>
  </w:style>
  <w:style w:type="character" w:customStyle="1" w:styleId="En-tteCar">
    <w:name w:val="En-tête Car"/>
    <w:basedOn w:val="Policepardfaut"/>
    <w:link w:val="En-tte"/>
    <w:uiPriority w:val="99"/>
    <w:rsid w:val="00913216"/>
    <w:rPr>
      <w:rFonts w:ascii="GillSans" w:eastAsia="Times New Roman" w:hAnsi="GillSans"/>
      <w:lang w:val="fr-CA" w:eastAsia="en-US"/>
    </w:rPr>
  </w:style>
  <w:style w:type="paragraph" w:customStyle="1" w:styleId="figlgende">
    <w:name w:val="fig légende"/>
    <w:basedOn w:val="Normal0"/>
    <w:rsid w:val="00913216"/>
    <w:rPr>
      <w:color w:val="000090"/>
      <w:sz w:val="24"/>
      <w:szCs w:val="16"/>
      <w:lang w:eastAsia="fr-FR"/>
    </w:rPr>
  </w:style>
  <w:style w:type="paragraph" w:customStyle="1" w:styleId="figst">
    <w:name w:val="fig st"/>
    <w:basedOn w:val="Normal"/>
    <w:autoRedefine/>
    <w:rsid w:val="00913216"/>
    <w:pPr>
      <w:spacing w:before="120" w:after="120"/>
      <w:jc w:val="center"/>
    </w:pPr>
    <w:rPr>
      <w:color w:val="000090"/>
      <w:szCs w:val="16"/>
    </w:rPr>
  </w:style>
  <w:style w:type="paragraph" w:customStyle="1" w:styleId="figtitre">
    <w:name w:val="fig titre"/>
    <w:basedOn w:val="Normal"/>
    <w:autoRedefine/>
    <w:rsid w:val="00913216"/>
    <w:pPr>
      <w:spacing w:before="120" w:after="120"/>
      <w:jc w:val="center"/>
    </w:pPr>
    <w:rPr>
      <w:b/>
      <w:bCs/>
      <w:color w:val="000000"/>
      <w:sz w:val="24"/>
      <w:szCs w:val="12"/>
    </w:rPr>
  </w:style>
  <w:style w:type="paragraph" w:customStyle="1" w:styleId="figtitrest">
    <w:name w:val="fig titre st"/>
    <w:basedOn w:val="figtitre"/>
    <w:autoRedefine/>
    <w:rsid w:val="00913216"/>
    <w:rPr>
      <w:b w:val="0"/>
      <w:color w:val="000090"/>
      <w:lang w:eastAsia="fr-FR" w:bidi="fr-FR"/>
    </w:rPr>
  </w:style>
  <w:style w:type="character" w:customStyle="1" w:styleId="NotedebasdepageCar">
    <w:name w:val="Note de bas de page Car"/>
    <w:basedOn w:val="Policepardfaut"/>
    <w:link w:val="Notedebasdepage"/>
    <w:rsid w:val="00EC099F"/>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13216"/>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13216"/>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13216"/>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13216"/>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13216"/>
    <w:rPr>
      <w:rFonts w:ascii="Arial" w:eastAsia="Times New Roman" w:hAnsi="Arial"/>
      <w:sz w:val="28"/>
      <w:lang w:val="fr-CA" w:eastAsia="en-US"/>
    </w:rPr>
  </w:style>
  <w:style w:type="character" w:customStyle="1" w:styleId="TitreCar">
    <w:name w:val="Titre Car"/>
    <w:basedOn w:val="Policepardfaut"/>
    <w:link w:val="Titre"/>
    <w:rsid w:val="00913216"/>
    <w:rPr>
      <w:rFonts w:ascii="Times New Roman" w:eastAsia="Times New Roman" w:hAnsi="Times New Roman"/>
      <w:b/>
      <w:sz w:val="48"/>
      <w:lang w:val="fr-CA" w:eastAsia="en-US"/>
    </w:rPr>
  </w:style>
  <w:style w:type="character" w:customStyle="1" w:styleId="Titre1Car">
    <w:name w:val="Titre 1 Car"/>
    <w:basedOn w:val="Policepardfaut"/>
    <w:link w:val="Titre1"/>
    <w:rsid w:val="00913216"/>
    <w:rPr>
      <w:rFonts w:eastAsia="Times New Roman"/>
      <w:noProof/>
      <w:lang w:val="fr-CA" w:eastAsia="en-US" w:bidi="ar-SA"/>
    </w:rPr>
  </w:style>
  <w:style w:type="character" w:customStyle="1" w:styleId="Titre2Car">
    <w:name w:val="Titre 2 Car"/>
    <w:basedOn w:val="Policepardfaut"/>
    <w:link w:val="Titre2"/>
    <w:rsid w:val="00913216"/>
    <w:rPr>
      <w:rFonts w:eastAsia="Times New Roman"/>
      <w:noProof/>
      <w:lang w:val="fr-CA" w:eastAsia="en-US" w:bidi="ar-SA"/>
    </w:rPr>
  </w:style>
  <w:style w:type="character" w:customStyle="1" w:styleId="Titre3Car">
    <w:name w:val="Titre 3 Car"/>
    <w:basedOn w:val="Policepardfaut"/>
    <w:link w:val="Titre3"/>
    <w:rsid w:val="00913216"/>
    <w:rPr>
      <w:rFonts w:eastAsia="Times New Roman"/>
      <w:noProof/>
      <w:lang w:val="fr-CA" w:eastAsia="en-US" w:bidi="ar-SA"/>
    </w:rPr>
  </w:style>
  <w:style w:type="character" w:customStyle="1" w:styleId="Titre4Car">
    <w:name w:val="Titre 4 Car"/>
    <w:basedOn w:val="Policepardfaut"/>
    <w:link w:val="Titre4"/>
    <w:rsid w:val="00913216"/>
    <w:rPr>
      <w:rFonts w:eastAsia="Times New Roman"/>
      <w:noProof/>
      <w:lang w:val="fr-CA" w:eastAsia="en-US" w:bidi="ar-SA"/>
    </w:rPr>
  </w:style>
  <w:style w:type="character" w:customStyle="1" w:styleId="Titre5Car">
    <w:name w:val="Titre 5 Car"/>
    <w:basedOn w:val="Policepardfaut"/>
    <w:link w:val="Titre5"/>
    <w:rsid w:val="00913216"/>
    <w:rPr>
      <w:rFonts w:eastAsia="Times New Roman"/>
      <w:noProof/>
      <w:lang w:val="fr-CA" w:eastAsia="en-US" w:bidi="ar-SA"/>
    </w:rPr>
  </w:style>
  <w:style w:type="character" w:customStyle="1" w:styleId="Titre6Car">
    <w:name w:val="Titre 6 Car"/>
    <w:basedOn w:val="Policepardfaut"/>
    <w:link w:val="Titre6"/>
    <w:rsid w:val="00913216"/>
    <w:rPr>
      <w:rFonts w:eastAsia="Times New Roman"/>
      <w:noProof/>
      <w:lang w:val="fr-CA" w:eastAsia="en-US" w:bidi="ar-SA"/>
    </w:rPr>
  </w:style>
  <w:style w:type="character" w:customStyle="1" w:styleId="Titre7Car">
    <w:name w:val="Titre 7 Car"/>
    <w:basedOn w:val="Policepardfaut"/>
    <w:link w:val="Titre7"/>
    <w:rsid w:val="00913216"/>
    <w:rPr>
      <w:rFonts w:eastAsia="Times New Roman"/>
      <w:noProof/>
      <w:lang w:val="fr-CA" w:eastAsia="en-US" w:bidi="ar-SA"/>
    </w:rPr>
  </w:style>
  <w:style w:type="character" w:customStyle="1" w:styleId="Titre8Car">
    <w:name w:val="Titre 8 Car"/>
    <w:basedOn w:val="Policepardfaut"/>
    <w:link w:val="Titre8"/>
    <w:rsid w:val="00913216"/>
    <w:rPr>
      <w:rFonts w:eastAsia="Times New Roman"/>
      <w:noProof/>
      <w:lang w:val="fr-CA" w:eastAsia="en-US" w:bidi="ar-SA"/>
    </w:rPr>
  </w:style>
  <w:style w:type="character" w:customStyle="1" w:styleId="Titre9Car">
    <w:name w:val="Titre 9 Car"/>
    <w:basedOn w:val="Policepardfaut"/>
    <w:link w:val="Titre9"/>
    <w:rsid w:val="00913216"/>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vaillancourt.yves@uqam.ca" TargetMode="External"/><Relationship Id="rId10" Type="http://schemas.openxmlformats.org/officeDocument/2006/relationships/image" Target="media/image2.jpeg"/><Relationship Id="rId19" Type="http://schemas.openxmlformats.org/officeDocument/2006/relationships/hyperlink" Target="http://www.cnses.uqam.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18498</Words>
  <Characters>99894</Characters>
  <Application>Microsoft Office Word</Application>
  <DocSecurity>0</DocSecurity>
  <Lines>1997</Lines>
  <Paragraphs>271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“Jalons théoriques pour l’examen des politiques sociales touchant les personnes handicapées.”</vt:lpstr>
      <vt:lpstr>“Jalons théoriques pour l’examen des politiques sociales touchant les personnes handicapées.”</vt:lpstr>
    </vt:vector>
  </TitlesOfParts>
  <Manager>Jean marie Tremblay, sociologue, bénévole, 2022</Manager>
  <Company>Les Classiques des sciences sociales</Company>
  <LinksUpToDate>false</LinksUpToDate>
  <CharactersWithSpaces>118121</CharactersWithSpaces>
  <SharedDoc>false</SharedDoc>
  <HyperlinkBase/>
  <HLinks>
    <vt:vector size="306" baseType="variant">
      <vt:variant>
        <vt:i4>6553716</vt:i4>
      </vt:variant>
      <vt:variant>
        <vt:i4>150</vt:i4>
      </vt:variant>
      <vt:variant>
        <vt:i4>0</vt:i4>
      </vt:variant>
      <vt:variant>
        <vt:i4>5</vt:i4>
      </vt:variant>
      <vt:variant>
        <vt:lpwstr/>
      </vt:variant>
      <vt:variant>
        <vt:lpwstr>tdm</vt:lpwstr>
      </vt:variant>
      <vt:variant>
        <vt:i4>6553716</vt:i4>
      </vt:variant>
      <vt:variant>
        <vt:i4>147</vt:i4>
      </vt:variant>
      <vt:variant>
        <vt:i4>0</vt:i4>
      </vt:variant>
      <vt:variant>
        <vt:i4>5</vt:i4>
      </vt:variant>
      <vt:variant>
        <vt:lpwstr/>
      </vt:variant>
      <vt:variant>
        <vt:lpwstr>tdm</vt:lpwstr>
      </vt:variant>
      <vt:variant>
        <vt:i4>6553716</vt:i4>
      </vt:variant>
      <vt:variant>
        <vt:i4>144</vt:i4>
      </vt:variant>
      <vt:variant>
        <vt:i4>0</vt:i4>
      </vt:variant>
      <vt:variant>
        <vt:i4>5</vt:i4>
      </vt:variant>
      <vt:variant>
        <vt:lpwstr/>
      </vt:variant>
      <vt:variant>
        <vt:lpwstr>tdm</vt:lpwstr>
      </vt:variant>
      <vt:variant>
        <vt:i4>6553716</vt:i4>
      </vt:variant>
      <vt:variant>
        <vt:i4>141</vt:i4>
      </vt:variant>
      <vt:variant>
        <vt:i4>0</vt:i4>
      </vt:variant>
      <vt:variant>
        <vt:i4>5</vt:i4>
      </vt:variant>
      <vt:variant>
        <vt:lpwstr/>
      </vt:variant>
      <vt:variant>
        <vt:lpwstr>tdm</vt:lpwstr>
      </vt:variant>
      <vt:variant>
        <vt:i4>6553716</vt:i4>
      </vt:variant>
      <vt:variant>
        <vt:i4>138</vt:i4>
      </vt:variant>
      <vt:variant>
        <vt:i4>0</vt:i4>
      </vt:variant>
      <vt:variant>
        <vt:i4>5</vt:i4>
      </vt:variant>
      <vt:variant>
        <vt:lpwstr/>
      </vt:variant>
      <vt:variant>
        <vt:lpwstr>tdm</vt:lpwstr>
      </vt:variant>
      <vt:variant>
        <vt:i4>6553716</vt:i4>
      </vt:variant>
      <vt:variant>
        <vt:i4>135</vt:i4>
      </vt:variant>
      <vt:variant>
        <vt:i4>0</vt:i4>
      </vt:variant>
      <vt:variant>
        <vt:i4>5</vt:i4>
      </vt:variant>
      <vt:variant>
        <vt:lpwstr/>
      </vt:variant>
      <vt:variant>
        <vt:lpwstr>tdm</vt:lpwstr>
      </vt:variant>
      <vt:variant>
        <vt:i4>6553716</vt:i4>
      </vt:variant>
      <vt:variant>
        <vt:i4>132</vt:i4>
      </vt:variant>
      <vt:variant>
        <vt:i4>0</vt:i4>
      </vt:variant>
      <vt:variant>
        <vt:i4>5</vt:i4>
      </vt:variant>
      <vt:variant>
        <vt:lpwstr/>
      </vt:variant>
      <vt:variant>
        <vt:lpwstr>tdm</vt:lpwstr>
      </vt:variant>
      <vt:variant>
        <vt:i4>6553716</vt:i4>
      </vt:variant>
      <vt:variant>
        <vt:i4>129</vt:i4>
      </vt:variant>
      <vt:variant>
        <vt:i4>0</vt:i4>
      </vt:variant>
      <vt:variant>
        <vt:i4>5</vt:i4>
      </vt:variant>
      <vt:variant>
        <vt:lpwstr/>
      </vt:variant>
      <vt:variant>
        <vt:lpwstr>tdm</vt:lpwstr>
      </vt:variant>
      <vt:variant>
        <vt:i4>6553716</vt:i4>
      </vt:variant>
      <vt:variant>
        <vt:i4>126</vt:i4>
      </vt:variant>
      <vt:variant>
        <vt:i4>0</vt:i4>
      </vt:variant>
      <vt:variant>
        <vt:i4>5</vt:i4>
      </vt:variant>
      <vt:variant>
        <vt:lpwstr/>
      </vt:variant>
      <vt:variant>
        <vt:lpwstr>tdm</vt:lpwstr>
      </vt:variant>
      <vt:variant>
        <vt:i4>6553716</vt:i4>
      </vt:variant>
      <vt:variant>
        <vt:i4>123</vt:i4>
      </vt:variant>
      <vt:variant>
        <vt:i4>0</vt:i4>
      </vt:variant>
      <vt:variant>
        <vt:i4>5</vt:i4>
      </vt:variant>
      <vt:variant>
        <vt:lpwstr/>
      </vt:variant>
      <vt:variant>
        <vt:lpwstr>tdm</vt:lpwstr>
      </vt:variant>
      <vt:variant>
        <vt:i4>6553716</vt:i4>
      </vt:variant>
      <vt:variant>
        <vt:i4>120</vt:i4>
      </vt:variant>
      <vt:variant>
        <vt:i4>0</vt:i4>
      </vt:variant>
      <vt:variant>
        <vt:i4>5</vt:i4>
      </vt:variant>
      <vt:variant>
        <vt:lpwstr/>
      </vt:variant>
      <vt:variant>
        <vt:lpwstr>tdm</vt:lpwstr>
      </vt:variant>
      <vt:variant>
        <vt:i4>6553716</vt:i4>
      </vt:variant>
      <vt:variant>
        <vt:i4>117</vt:i4>
      </vt:variant>
      <vt:variant>
        <vt:i4>0</vt:i4>
      </vt:variant>
      <vt:variant>
        <vt:i4>5</vt:i4>
      </vt:variant>
      <vt:variant>
        <vt:lpwstr/>
      </vt:variant>
      <vt:variant>
        <vt:lpwstr>tdm</vt:lpwstr>
      </vt: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1310770</vt:i4>
      </vt:variant>
      <vt:variant>
        <vt:i4>93</vt:i4>
      </vt:variant>
      <vt:variant>
        <vt:i4>0</vt:i4>
      </vt:variant>
      <vt:variant>
        <vt:i4>5</vt:i4>
      </vt:variant>
      <vt:variant>
        <vt:lpwstr/>
      </vt:variant>
      <vt:variant>
        <vt:lpwstr>Jalons_biblio</vt:lpwstr>
      </vt:variant>
      <vt:variant>
        <vt:i4>39</vt:i4>
      </vt:variant>
      <vt:variant>
        <vt:i4>90</vt:i4>
      </vt:variant>
      <vt:variant>
        <vt:i4>0</vt:i4>
      </vt:variant>
      <vt:variant>
        <vt:i4>5</vt:i4>
      </vt:variant>
      <vt:variant>
        <vt:lpwstr/>
      </vt:variant>
      <vt:variant>
        <vt:lpwstr>Jalons_conclusion</vt:lpwstr>
      </vt:variant>
      <vt:variant>
        <vt:i4>8323100</vt:i4>
      </vt:variant>
      <vt:variant>
        <vt:i4>87</vt:i4>
      </vt:variant>
      <vt:variant>
        <vt:i4>0</vt:i4>
      </vt:variant>
      <vt:variant>
        <vt:i4>5</vt:i4>
      </vt:variant>
      <vt:variant>
        <vt:lpwstr/>
      </vt:variant>
      <vt:variant>
        <vt:lpwstr>Jalons_chap_3_4</vt:lpwstr>
      </vt:variant>
      <vt:variant>
        <vt:i4>8323100</vt:i4>
      </vt:variant>
      <vt:variant>
        <vt:i4>84</vt:i4>
      </vt:variant>
      <vt:variant>
        <vt:i4>0</vt:i4>
      </vt:variant>
      <vt:variant>
        <vt:i4>5</vt:i4>
      </vt:variant>
      <vt:variant>
        <vt:lpwstr/>
      </vt:variant>
      <vt:variant>
        <vt:lpwstr>Jalons_chap_3_3</vt:lpwstr>
      </vt:variant>
      <vt:variant>
        <vt:i4>8323100</vt:i4>
      </vt:variant>
      <vt:variant>
        <vt:i4>81</vt:i4>
      </vt:variant>
      <vt:variant>
        <vt:i4>0</vt:i4>
      </vt:variant>
      <vt:variant>
        <vt:i4>5</vt:i4>
      </vt:variant>
      <vt:variant>
        <vt:lpwstr/>
      </vt:variant>
      <vt:variant>
        <vt:lpwstr>Jalons_chap_3_2</vt:lpwstr>
      </vt:variant>
      <vt:variant>
        <vt:i4>8323100</vt:i4>
      </vt:variant>
      <vt:variant>
        <vt:i4>78</vt:i4>
      </vt:variant>
      <vt:variant>
        <vt:i4>0</vt:i4>
      </vt:variant>
      <vt:variant>
        <vt:i4>5</vt:i4>
      </vt:variant>
      <vt:variant>
        <vt:lpwstr/>
      </vt:variant>
      <vt:variant>
        <vt:lpwstr>Jalons_chap_3_1</vt:lpwstr>
      </vt:variant>
      <vt:variant>
        <vt:i4>2097199</vt:i4>
      </vt:variant>
      <vt:variant>
        <vt:i4>75</vt:i4>
      </vt:variant>
      <vt:variant>
        <vt:i4>0</vt:i4>
      </vt:variant>
      <vt:variant>
        <vt:i4>5</vt:i4>
      </vt:variant>
      <vt:variant>
        <vt:lpwstr/>
      </vt:variant>
      <vt:variant>
        <vt:lpwstr>Jalons_chap_3</vt:lpwstr>
      </vt:variant>
      <vt:variant>
        <vt:i4>8323101</vt:i4>
      </vt:variant>
      <vt:variant>
        <vt:i4>72</vt:i4>
      </vt:variant>
      <vt:variant>
        <vt:i4>0</vt:i4>
      </vt:variant>
      <vt:variant>
        <vt:i4>5</vt:i4>
      </vt:variant>
      <vt:variant>
        <vt:lpwstr/>
      </vt:variant>
      <vt:variant>
        <vt:lpwstr>Jalons_chap_2_8</vt:lpwstr>
      </vt:variant>
      <vt:variant>
        <vt:i4>8323101</vt:i4>
      </vt:variant>
      <vt:variant>
        <vt:i4>69</vt:i4>
      </vt:variant>
      <vt:variant>
        <vt:i4>0</vt:i4>
      </vt:variant>
      <vt:variant>
        <vt:i4>5</vt:i4>
      </vt:variant>
      <vt:variant>
        <vt:lpwstr/>
      </vt:variant>
      <vt:variant>
        <vt:lpwstr>Jalons_chap_2_7</vt:lpwstr>
      </vt:variant>
      <vt:variant>
        <vt:i4>8323101</vt:i4>
      </vt:variant>
      <vt:variant>
        <vt:i4>66</vt:i4>
      </vt:variant>
      <vt:variant>
        <vt:i4>0</vt:i4>
      </vt:variant>
      <vt:variant>
        <vt:i4>5</vt:i4>
      </vt:variant>
      <vt:variant>
        <vt:lpwstr/>
      </vt:variant>
      <vt:variant>
        <vt:lpwstr>Jalons_chap_2_6</vt:lpwstr>
      </vt:variant>
      <vt:variant>
        <vt:i4>8323101</vt:i4>
      </vt:variant>
      <vt:variant>
        <vt:i4>63</vt:i4>
      </vt:variant>
      <vt:variant>
        <vt:i4>0</vt:i4>
      </vt:variant>
      <vt:variant>
        <vt:i4>5</vt:i4>
      </vt:variant>
      <vt:variant>
        <vt:lpwstr/>
      </vt:variant>
      <vt:variant>
        <vt:lpwstr>Jalons_chap_2_5</vt:lpwstr>
      </vt:variant>
      <vt:variant>
        <vt:i4>8323101</vt:i4>
      </vt:variant>
      <vt:variant>
        <vt:i4>60</vt:i4>
      </vt:variant>
      <vt:variant>
        <vt:i4>0</vt:i4>
      </vt:variant>
      <vt:variant>
        <vt:i4>5</vt:i4>
      </vt:variant>
      <vt:variant>
        <vt:lpwstr/>
      </vt:variant>
      <vt:variant>
        <vt:lpwstr>Jalons_chap_2_4</vt:lpwstr>
      </vt:variant>
      <vt:variant>
        <vt:i4>8323101</vt:i4>
      </vt:variant>
      <vt:variant>
        <vt:i4>57</vt:i4>
      </vt:variant>
      <vt:variant>
        <vt:i4>0</vt:i4>
      </vt:variant>
      <vt:variant>
        <vt:i4>5</vt:i4>
      </vt:variant>
      <vt:variant>
        <vt:lpwstr/>
      </vt:variant>
      <vt:variant>
        <vt:lpwstr>Jalons_chap_2_3</vt:lpwstr>
      </vt:variant>
      <vt:variant>
        <vt:i4>8323101</vt:i4>
      </vt:variant>
      <vt:variant>
        <vt:i4>54</vt:i4>
      </vt:variant>
      <vt:variant>
        <vt:i4>0</vt:i4>
      </vt:variant>
      <vt:variant>
        <vt:i4>5</vt:i4>
      </vt:variant>
      <vt:variant>
        <vt:lpwstr/>
      </vt:variant>
      <vt:variant>
        <vt:lpwstr>Jalons_chap_2_2</vt:lpwstr>
      </vt:variant>
      <vt:variant>
        <vt:i4>8323101</vt:i4>
      </vt:variant>
      <vt:variant>
        <vt:i4>51</vt:i4>
      </vt:variant>
      <vt:variant>
        <vt:i4>0</vt:i4>
      </vt:variant>
      <vt:variant>
        <vt:i4>5</vt:i4>
      </vt:variant>
      <vt:variant>
        <vt:lpwstr/>
      </vt:variant>
      <vt:variant>
        <vt:lpwstr>Jalons_chap_2_1</vt:lpwstr>
      </vt:variant>
      <vt:variant>
        <vt:i4>2097199</vt:i4>
      </vt:variant>
      <vt:variant>
        <vt:i4>48</vt:i4>
      </vt:variant>
      <vt:variant>
        <vt:i4>0</vt:i4>
      </vt:variant>
      <vt:variant>
        <vt:i4>5</vt:i4>
      </vt:variant>
      <vt:variant>
        <vt:lpwstr/>
      </vt:variant>
      <vt:variant>
        <vt:lpwstr>Jalons_chap_2</vt:lpwstr>
      </vt:variant>
      <vt:variant>
        <vt:i4>8323102</vt:i4>
      </vt:variant>
      <vt:variant>
        <vt:i4>45</vt:i4>
      </vt:variant>
      <vt:variant>
        <vt:i4>0</vt:i4>
      </vt:variant>
      <vt:variant>
        <vt:i4>5</vt:i4>
      </vt:variant>
      <vt:variant>
        <vt:lpwstr/>
      </vt:variant>
      <vt:variant>
        <vt:lpwstr>Jalons_chap_1_3</vt:lpwstr>
      </vt:variant>
      <vt:variant>
        <vt:i4>8323102</vt:i4>
      </vt:variant>
      <vt:variant>
        <vt:i4>42</vt:i4>
      </vt:variant>
      <vt:variant>
        <vt:i4>0</vt:i4>
      </vt:variant>
      <vt:variant>
        <vt:i4>5</vt:i4>
      </vt:variant>
      <vt:variant>
        <vt:lpwstr/>
      </vt:variant>
      <vt:variant>
        <vt:lpwstr>Jalons_chap_1_2</vt:lpwstr>
      </vt:variant>
      <vt:variant>
        <vt:i4>8323102</vt:i4>
      </vt:variant>
      <vt:variant>
        <vt:i4>39</vt:i4>
      </vt:variant>
      <vt:variant>
        <vt:i4>0</vt:i4>
      </vt:variant>
      <vt:variant>
        <vt:i4>5</vt:i4>
      </vt:variant>
      <vt:variant>
        <vt:lpwstr/>
      </vt:variant>
      <vt:variant>
        <vt:lpwstr>Jalons_chap_1_1</vt:lpwstr>
      </vt:variant>
      <vt:variant>
        <vt:i4>2097199</vt:i4>
      </vt:variant>
      <vt:variant>
        <vt:i4>36</vt:i4>
      </vt:variant>
      <vt:variant>
        <vt:i4>0</vt:i4>
      </vt:variant>
      <vt:variant>
        <vt:i4>5</vt:i4>
      </vt:variant>
      <vt:variant>
        <vt:lpwstr/>
      </vt:variant>
      <vt:variant>
        <vt:lpwstr>Jalons_chap_1</vt:lpwstr>
      </vt:variant>
      <vt:variant>
        <vt:i4>983083</vt:i4>
      </vt:variant>
      <vt:variant>
        <vt:i4>33</vt:i4>
      </vt:variant>
      <vt:variant>
        <vt:i4>0</vt:i4>
      </vt:variant>
      <vt:variant>
        <vt:i4>5</vt:i4>
      </vt:variant>
      <vt:variant>
        <vt:lpwstr/>
      </vt:variant>
      <vt:variant>
        <vt:lpwstr>Jalons_intro</vt:lpwstr>
      </vt:variant>
      <vt:variant>
        <vt:i4>1114151</vt:i4>
      </vt:variant>
      <vt:variant>
        <vt:i4>30</vt:i4>
      </vt:variant>
      <vt:variant>
        <vt:i4>0</vt:i4>
      </vt:variant>
      <vt:variant>
        <vt:i4>5</vt:i4>
      </vt:variant>
      <vt:variant>
        <vt:lpwstr/>
      </vt:variant>
      <vt:variant>
        <vt:lpwstr>Jalons_resume</vt:lpwstr>
      </vt:variant>
      <vt:variant>
        <vt:i4>7929970</vt:i4>
      </vt:variant>
      <vt:variant>
        <vt:i4>27</vt:i4>
      </vt:variant>
      <vt:variant>
        <vt:i4>0</vt:i4>
      </vt:variant>
      <vt:variant>
        <vt:i4>5</vt:i4>
      </vt:variant>
      <vt:variant>
        <vt:lpwstr/>
      </vt:variant>
      <vt:variant>
        <vt:lpwstr>Jalons_avant_propos</vt:lpwstr>
      </vt:variant>
      <vt:variant>
        <vt:i4>6553716</vt:i4>
      </vt:variant>
      <vt:variant>
        <vt:i4>24</vt:i4>
      </vt:variant>
      <vt:variant>
        <vt:i4>0</vt:i4>
      </vt:variant>
      <vt:variant>
        <vt:i4>5</vt:i4>
      </vt:variant>
      <vt:variant>
        <vt:lpwstr/>
      </vt:variant>
      <vt:variant>
        <vt:lpwstr>tdm</vt:lpwstr>
      </vt:variant>
      <vt:variant>
        <vt:i4>6553716</vt:i4>
      </vt:variant>
      <vt:variant>
        <vt:i4>21</vt:i4>
      </vt:variant>
      <vt:variant>
        <vt:i4>0</vt:i4>
      </vt:variant>
      <vt:variant>
        <vt:i4>5</vt:i4>
      </vt:variant>
      <vt:variant>
        <vt:lpwstr/>
      </vt:variant>
      <vt:variant>
        <vt:lpwstr>tdm</vt:lpwstr>
      </vt:variant>
      <vt:variant>
        <vt:i4>1245194</vt:i4>
      </vt:variant>
      <vt:variant>
        <vt:i4>18</vt:i4>
      </vt:variant>
      <vt:variant>
        <vt:i4>0</vt:i4>
      </vt:variant>
      <vt:variant>
        <vt:i4>5</vt:i4>
      </vt:variant>
      <vt:variant>
        <vt:lpwstr>http://www.cnses.uqam.ca/</vt:lpwstr>
      </vt:variant>
      <vt:variant>
        <vt:lpwstr/>
      </vt:variant>
      <vt:variant>
        <vt:i4>1179751</vt:i4>
      </vt:variant>
      <vt:variant>
        <vt:i4>15</vt:i4>
      </vt:variant>
      <vt:variant>
        <vt:i4>0</vt:i4>
      </vt:variant>
      <vt:variant>
        <vt:i4>5</vt:i4>
      </vt:variant>
      <vt:variant>
        <vt:lpwstr>mailto:vaillancourt.yves@uqam.ca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“Jalons théoriques pour l’examen des politiques sociales touchant les personnes handicapées.”</dc:title>
  <dc:subject/>
  <dc:creator>Yves Vaillancourt, UQAM, 2003</dc:creator>
  <cp:keywords>classiques.sc.soc@gmail.com</cp:keywords>
  <dc:description>http://classiques.uqac.ca/</dc:description>
  <cp:lastModifiedBy>jean-marie tremblay</cp:lastModifiedBy>
  <cp:revision>2</cp:revision>
  <cp:lastPrinted>2001-08-26T19:33:00Z</cp:lastPrinted>
  <dcterms:created xsi:type="dcterms:W3CDTF">2022-11-29T23:35:00Z</dcterms:created>
  <dcterms:modified xsi:type="dcterms:W3CDTF">2022-11-29T23:35:00Z</dcterms:modified>
  <cp:category>jean-marie tremblay, sociologue, fondateur, 1993.</cp:category>
</cp:coreProperties>
</file>