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00"/>
      </w:tblGrid>
      <w:tr w:rsidR="006A656A">
        <w:tblPrEx>
          <w:tblCellMar>
            <w:top w:w="0" w:type="dxa"/>
            <w:bottom w:w="0" w:type="dxa"/>
          </w:tblCellMar>
        </w:tblPrEx>
        <w:tc>
          <w:tcPr>
            <w:tcW w:w="9160" w:type="dxa"/>
            <w:shd w:val="clear" w:color="auto" w:fill="DDD9C3"/>
          </w:tcPr>
          <w:p w:rsidR="006A656A" w:rsidRPr="00B552E2" w:rsidRDefault="006A656A" w:rsidP="006A656A">
            <w:pPr>
              <w:pStyle w:val="En-tte"/>
              <w:tabs>
                <w:tab w:val="clear" w:pos="4320"/>
                <w:tab w:val="clear" w:pos="8640"/>
              </w:tabs>
              <w:rPr>
                <w:lang w:val="en-CA" w:bidi="ar-SA"/>
              </w:rPr>
            </w:pPr>
            <w:bookmarkStart w:id="0" w:name="_GoBack"/>
            <w:bookmarkEnd w:id="0"/>
          </w:p>
          <w:p w:rsidR="006A656A" w:rsidRDefault="006A656A">
            <w:pPr>
              <w:ind w:firstLine="0"/>
              <w:jc w:val="center"/>
              <w:rPr>
                <w:b/>
                <w:sz w:val="20"/>
                <w:lang w:bidi="ar-SA"/>
              </w:rPr>
            </w:pPr>
          </w:p>
          <w:p w:rsidR="006A656A" w:rsidRDefault="006A656A">
            <w:pPr>
              <w:ind w:firstLine="0"/>
              <w:jc w:val="center"/>
              <w:rPr>
                <w:b/>
                <w:sz w:val="20"/>
                <w:lang w:bidi="ar-SA"/>
              </w:rPr>
            </w:pPr>
          </w:p>
          <w:p w:rsidR="006A656A" w:rsidRDefault="006A656A">
            <w:pPr>
              <w:ind w:firstLine="0"/>
              <w:jc w:val="center"/>
              <w:rPr>
                <w:b/>
                <w:sz w:val="20"/>
                <w:lang w:bidi="ar-SA"/>
              </w:rPr>
            </w:pPr>
          </w:p>
          <w:p w:rsidR="006A656A" w:rsidRDefault="006A656A">
            <w:pPr>
              <w:ind w:firstLine="0"/>
              <w:jc w:val="center"/>
              <w:rPr>
                <w:b/>
                <w:sz w:val="20"/>
                <w:lang w:bidi="ar-SA"/>
              </w:rPr>
            </w:pPr>
          </w:p>
          <w:p w:rsidR="006A656A" w:rsidRDefault="006A656A">
            <w:pPr>
              <w:ind w:firstLine="0"/>
              <w:jc w:val="center"/>
              <w:rPr>
                <w:b/>
                <w:sz w:val="20"/>
                <w:lang w:bidi="ar-SA"/>
              </w:rPr>
            </w:pPr>
          </w:p>
          <w:p w:rsidR="006A656A" w:rsidRDefault="006A656A" w:rsidP="006A656A">
            <w:pPr>
              <w:ind w:firstLine="0"/>
              <w:jc w:val="center"/>
              <w:rPr>
                <w:b/>
                <w:sz w:val="36"/>
              </w:rPr>
            </w:pPr>
            <w:r>
              <w:rPr>
                <w:sz w:val="36"/>
                <w:lang w:bidi="ar-SA"/>
              </w:rPr>
              <w:t>Dr Jean PRICE-MARS [1876-1969]</w:t>
            </w:r>
          </w:p>
          <w:p w:rsidR="006A656A" w:rsidRPr="00DC55EC" w:rsidRDefault="006A656A" w:rsidP="006A656A">
            <w:pPr>
              <w:spacing w:before="120"/>
              <w:ind w:firstLine="0"/>
              <w:jc w:val="center"/>
              <w:rPr>
                <w:sz w:val="20"/>
              </w:rPr>
            </w:pPr>
            <w:r w:rsidRPr="00DC55EC">
              <w:rPr>
                <w:sz w:val="20"/>
              </w:rPr>
              <w:t>médecin, ethnographe, dipl</w:t>
            </w:r>
            <w:r>
              <w:rPr>
                <w:sz w:val="20"/>
              </w:rPr>
              <w:t>omate, homme d'État, pédagogue,</w:t>
            </w:r>
            <w:r>
              <w:rPr>
                <w:sz w:val="20"/>
              </w:rPr>
              <w:br/>
            </w:r>
            <w:r w:rsidRPr="00DC55EC">
              <w:rPr>
                <w:sz w:val="20"/>
              </w:rPr>
              <w:t>philosophe</w:t>
            </w:r>
            <w:r>
              <w:rPr>
                <w:sz w:val="20"/>
              </w:rPr>
              <w:t>, essayiste et écrivain haïtien</w:t>
            </w:r>
          </w:p>
          <w:p w:rsidR="006A656A" w:rsidRPr="001E7979" w:rsidRDefault="006A656A" w:rsidP="006A656A">
            <w:pPr>
              <w:ind w:firstLine="0"/>
              <w:jc w:val="center"/>
              <w:rPr>
                <w:sz w:val="20"/>
                <w:lang w:bidi="ar-SA"/>
              </w:rPr>
            </w:pPr>
          </w:p>
          <w:p w:rsidR="006A656A" w:rsidRPr="00E93E46" w:rsidRDefault="006A656A">
            <w:pPr>
              <w:pStyle w:val="Corpsdetexte"/>
              <w:widowControl w:val="0"/>
              <w:spacing w:before="0" w:after="0"/>
              <w:rPr>
                <w:color w:val="008000"/>
                <w:sz w:val="36"/>
                <w:lang w:bidi="ar-SA"/>
              </w:rPr>
            </w:pPr>
            <w:r>
              <w:rPr>
                <w:color w:val="008000"/>
                <w:sz w:val="36"/>
                <w:lang w:bidi="ar-SA"/>
              </w:rPr>
              <w:t>(1954</w:t>
            </w:r>
            <w:r w:rsidRPr="00E93E46">
              <w:rPr>
                <w:color w:val="008000"/>
                <w:sz w:val="36"/>
                <w:lang w:bidi="ar-SA"/>
              </w:rPr>
              <w:t>)</w:t>
            </w:r>
          </w:p>
          <w:p w:rsidR="006A656A" w:rsidRDefault="006A656A">
            <w:pPr>
              <w:pStyle w:val="Corpsdetexte"/>
              <w:widowControl w:val="0"/>
              <w:spacing w:before="0" w:after="0"/>
              <w:rPr>
                <w:color w:val="FF0000"/>
                <w:sz w:val="24"/>
                <w:lang w:bidi="ar-SA"/>
              </w:rPr>
            </w:pPr>
          </w:p>
          <w:p w:rsidR="006A656A" w:rsidRDefault="006A656A">
            <w:pPr>
              <w:pStyle w:val="Corpsdetexte"/>
              <w:widowControl w:val="0"/>
              <w:spacing w:before="0" w:after="0"/>
              <w:rPr>
                <w:color w:val="FF0000"/>
                <w:sz w:val="24"/>
                <w:lang w:bidi="ar-SA"/>
              </w:rPr>
            </w:pPr>
          </w:p>
          <w:p w:rsidR="006A656A" w:rsidRDefault="006A656A">
            <w:pPr>
              <w:pStyle w:val="Corpsdetexte"/>
              <w:widowControl w:val="0"/>
              <w:spacing w:before="0" w:after="0"/>
              <w:rPr>
                <w:color w:val="FF0000"/>
                <w:sz w:val="24"/>
                <w:lang w:bidi="ar-SA"/>
              </w:rPr>
            </w:pPr>
          </w:p>
          <w:p w:rsidR="006A656A" w:rsidRPr="008848AA" w:rsidRDefault="006A656A" w:rsidP="006A656A">
            <w:pPr>
              <w:pStyle w:val="Titlest"/>
              <w:rPr>
                <w:lang w:bidi="ar-SA"/>
              </w:rPr>
            </w:pPr>
            <w:r w:rsidRPr="008848AA">
              <w:rPr>
                <w:lang w:bidi="ar-SA"/>
              </w:rPr>
              <w:t>“</w:t>
            </w:r>
            <w:r>
              <w:rPr>
                <w:lang w:bidi="ar-SA"/>
              </w:rPr>
              <w:t>Puissance de la foi religieuse</w:t>
            </w:r>
            <w:r>
              <w:rPr>
                <w:lang w:bidi="ar-SA"/>
              </w:rPr>
              <w:br/>
            </w:r>
            <w:r w:rsidRPr="008848AA">
              <w:rPr>
                <w:lang w:bidi="ar-SA"/>
              </w:rPr>
              <w:t>chez les n</w:t>
            </w:r>
            <w:r w:rsidRPr="008848AA">
              <w:rPr>
                <w:lang w:bidi="ar-SA"/>
              </w:rPr>
              <w:t>è</w:t>
            </w:r>
            <w:r w:rsidRPr="008848AA">
              <w:rPr>
                <w:lang w:bidi="ar-SA"/>
              </w:rPr>
              <w:t>gres de Saint-Domingue</w:t>
            </w:r>
            <w:r>
              <w:rPr>
                <w:lang w:bidi="ar-SA"/>
              </w:rPr>
              <w:br/>
            </w:r>
            <w:r w:rsidRPr="008848AA">
              <w:rPr>
                <w:lang w:bidi="ar-SA"/>
              </w:rPr>
              <w:t>dans l'insurrection généra</w:t>
            </w:r>
            <w:r>
              <w:rPr>
                <w:lang w:bidi="ar-SA"/>
              </w:rPr>
              <w:t>le</w:t>
            </w:r>
            <w:r>
              <w:rPr>
                <w:lang w:bidi="ar-SA"/>
              </w:rPr>
              <w:br/>
              <w:t>des esclaves de 1791 à 1803.</w:t>
            </w:r>
            <w:r w:rsidRPr="008848AA">
              <w:rPr>
                <w:lang w:bidi="ar-SA"/>
              </w:rPr>
              <w:t>”</w:t>
            </w:r>
          </w:p>
          <w:p w:rsidR="006A656A" w:rsidRDefault="006A656A">
            <w:pPr>
              <w:widowControl w:val="0"/>
              <w:ind w:firstLine="0"/>
              <w:jc w:val="center"/>
              <w:rPr>
                <w:lang w:bidi="ar-SA"/>
              </w:rPr>
            </w:pPr>
          </w:p>
          <w:p w:rsidR="006A656A" w:rsidRDefault="006A656A">
            <w:pPr>
              <w:widowControl w:val="0"/>
              <w:ind w:firstLine="0"/>
              <w:jc w:val="center"/>
              <w:rPr>
                <w:lang w:bidi="ar-SA"/>
              </w:rPr>
            </w:pPr>
          </w:p>
          <w:p w:rsidR="006A656A" w:rsidRDefault="006A656A">
            <w:pPr>
              <w:widowControl w:val="0"/>
              <w:ind w:firstLine="0"/>
              <w:jc w:val="center"/>
              <w:rPr>
                <w:lang w:bidi="ar-SA"/>
              </w:rPr>
            </w:pPr>
          </w:p>
          <w:p w:rsidR="006A656A" w:rsidRDefault="006A656A">
            <w:pPr>
              <w:widowControl w:val="0"/>
              <w:ind w:firstLine="0"/>
              <w:jc w:val="center"/>
              <w:rPr>
                <w:lang w:bidi="ar-SA"/>
              </w:rPr>
            </w:pPr>
          </w:p>
          <w:p w:rsidR="006A656A" w:rsidRDefault="006A656A">
            <w:pPr>
              <w:widowControl w:val="0"/>
              <w:ind w:firstLine="0"/>
              <w:jc w:val="center"/>
              <w:rPr>
                <w:lang w:bidi="ar-SA"/>
              </w:rPr>
            </w:pPr>
          </w:p>
          <w:p w:rsidR="006A656A" w:rsidRDefault="006A656A" w:rsidP="006A656A">
            <w:pPr>
              <w:widowControl w:val="0"/>
              <w:ind w:firstLine="0"/>
              <w:jc w:val="center"/>
              <w:rPr>
                <w:sz w:val="20"/>
                <w:lang w:bidi="ar-SA"/>
              </w:rPr>
            </w:pPr>
            <w:r w:rsidRPr="00083144">
              <w:rPr>
                <w:b/>
                <w:lang w:bidi="ar-SA"/>
              </w:rPr>
              <w:t>LES CLASSIQUES DES SCIENCES SOCIALES</w:t>
            </w:r>
            <w:r>
              <w:rPr>
                <w:lang w:bidi="ar-SA"/>
              </w:rPr>
              <w:br/>
              <w:t>CHICOUTIMI, QUÉBEC</w:t>
            </w:r>
            <w:r>
              <w:rPr>
                <w:lang w:bidi="ar-SA"/>
              </w:rPr>
              <w:br/>
            </w:r>
            <w:hyperlink r:id="rId7" w:history="1">
              <w:r w:rsidRPr="00302466">
                <w:rPr>
                  <w:rStyle w:val="Lienhypertexte"/>
                  <w:lang w:bidi="ar-SA"/>
                </w:rPr>
                <w:t>http://classiques.uqac.ca/</w:t>
              </w:r>
            </w:hyperlink>
          </w:p>
          <w:p w:rsidR="006A656A" w:rsidRDefault="006A656A">
            <w:pPr>
              <w:widowControl w:val="0"/>
              <w:ind w:firstLine="0"/>
              <w:jc w:val="both"/>
              <w:rPr>
                <w:sz w:val="20"/>
                <w:lang w:bidi="ar-SA"/>
              </w:rPr>
            </w:pPr>
          </w:p>
          <w:p w:rsidR="006A656A" w:rsidRDefault="006A656A">
            <w:pPr>
              <w:widowControl w:val="0"/>
              <w:ind w:firstLine="0"/>
              <w:jc w:val="both"/>
              <w:rPr>
                <w:sz w:val="20"/>
                <w:lang w:bidi="ar-SA"/>
              </w:rPr>
            </w:pPr>
          </w:p>
          <w:p w:rsidR="006A656A" w:rsidRDefault="006A656A">
            <w:pPr>
              <w:widowControl w:val="0"/>
              <w:ind w:firstLine="0"/>
              <w:jc w:val="both"/>
              <w:rPr>
                <w:sz w:val="20"/>
                <w:lang w:bidi="ar-SA"/>
              </w:rPr>
            </w:pPr>
          </w:p>
          <w:p w:rsidR="006A656A" w:rsidRDefault="006A656A">
            <w:pPr>
              <w:widowControl w:val="0"/>
              <w:ind w:firstLine="0"/>
              <w:jc w:val="both"/>
              <w:rPr>
                <w:sz w:val="20"/>
                <w:lang w:bidi="ar-SA"/>
              </w:rPr>
            </w:pPr>
          </w:p>
          <w:p w:rsidR="006A656A" w:rsidRDefault="006A656A">
            <w:pPr>
              <w:widowControl w:val="0"/>
              <w:ind w:firstLine="0"/>
              <w:jc w:val="both"/>
              <w:rPr>
                <w:sz w:val="20"/>
                <w:lang w:bidi="ar-SA"/>
              </w:rPr>
            </w:pPr>
          </w:p>
          <w:p w:rsidR="006A656A" w:rsidRDefault="006A656A">
            <w:pPr>
              <w:widowControl w:val="0"/>
              <w:ind w:firstLine="0"/>
              <w:jc w:val="both"/>
              <w:rPr>
                <w:sz w:val="20"/>
                <w:lang w:bidi="ar-SA"/>
              </w:rPr>
            </w:pPr>
          </w:p>
          <w:p w:rsidR="006A656A" w:rsidRDefault="006A656A">
            <w:pPr>
              <w:widowControl w:val="0"/>
              <w:ind w:firstLine="0"/>
              <w:jc w:val="both"/>
              <w:rPr>
                <w:sz w:val="20"/>
                <w:lang w:bidi="ar-SA"/>
              </w:rPr>
            </w:pPr>
          </w:p>
          <w:p w:rsidR="006A656A" w:rsidRDefault="006A656A">
            <w:pPr>
              <w:widowControl w:val="0"/>
              <w:ind w:firstLine="0"/>
              <w:jc w:val="both"/>
              <w:rPr>
                <w:sz w:val="20"/>
                <w:lang w:bidi="ar-SA"/>
              </w:rPr>
            </w:pPr>
          </w:p>
          <w:p w:rsidR="006A656A" w:rsidRDefault="006A656A">
            <w:pPr>
              <w:widowControl w:val="0"/>
              <w:ind w:firstLine="0"/>
              <w:jc w:val="both"/>
              <w:rPr>
                <w:sz w:val="20"/>
                <w:lang w:bidi="ar-SA"/>
              </w:rPr>
            </w:pPr>
          </w:p>
          <w:p w:rsidR="006A656A" w:rsidRDefault="006A656A">
            <w:pPr>
              <w:ind w:firstLine="0"/>
              <w:jc w:val="both"/>
              <w:rPr>
                <w:lang w:bidi="ar-SA"/>
              </w:rPr>
            </w:pPr>
          </w:p>
        </w:tc>
      </w:tr>
    </w:tbl>
    <w:p w:rsidR="006A656A" w:rsidRDefault="006A656A" w:rsidP="006A656A">
      <w:pPr>
        <w:ind w:firstLine="0"/>
        <w:jc w:val="both"/>
      </w:pPr>
      <w:r>
        <w:br w:type="page"/>
      </w:r>
    </w:p>
    <w:p w:rsidR="006A656A" w:rsidRDefault="006A656A" w:rsidP="006A656A">
      <w:pPr>
        <w:ind w:firstLine="0"/>
        <w:jc w:val="both"/>
      </w:pPr>
    </w:p>
    <w:p w:rsidR="006A656A" w:rsidRDefault="006A656A" w:rsidP="006A656A">
      <w:pPr>
        <w:ind w:firstLine="0"/>
        <w:jc w:val="both"/>
      </w:pPr>
    </w:p>
    <w:p w:rsidR="006A656A" w:rsidRDefault="006A656A" w:rsidP="006A656A">
      <w:pPr>
        <w:ind w:firstLine="0"/>
        <w:jc w:val="both"/>
      </w:pPr>
    </w:p>
    <w:p w:rsidR="006A656A" w:rsidRDefault="00977298" w:rsidP="006A656A">
      <w:pPr>
        <w:ind w:firstLine="0"/>
        <w:jc w:val="right"/>
      </w:pPr>
      <w:r>
        <w:rPr>
          <w:noProof/>
        </w:rPr>
        <w:drawing>
          <wp:inline distT="0" distB="0" distL="0" distR="0">
            <wp:extent cx="2654300" cy="1041400"/>
            <wp:effectExtent l="0" t="0" r="0" b="0"/>
            <wp:docPr id="1" name="Image 1" descr="css_logo_gri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ss_logo_gris"/>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4300" cy="1041400"/>
                    </a:xfrm>
                    <a:prstGeom prst="rect">
                      <a:avLst/>
                    </a:prstGeom>
                    <a:noFill/>
                    <a:ln>
                      <a:noFill/>
                    </a:ln>
                  </pic:spPr>
                </pic:pic>
              </a:graphicData>
            </a:graphic>
          </wp:inline>
        </w:drawing>
      </w:r>
    </w:p>
    <w:p w:rsidR="006A656A" w:rsidRDefault="006A656A" w:rsidP="006A656A">
      <w:pPr>
        <w:ind w:firstLine="0"/>
        <w:jc w:val="right"/>
      </w:pPr>
      <w:hyperlink r:id="rId9" w:history="1">
        <w:r w:rsidRPr="00302466">
          <w:rPr>
            <w:rStyle w:val="Lienhypertexte"/>
          </w:rPr>
          <w:t>http://classiques.uqac.ca/</w:t>
        </w:r>
      </w:hyperlink>
      <w:r>
        <w:t xml:space="preserve"> </w:t>
      </w:r>
    </w:p>
    <w:p w:rsidR="006A656A" w:rsidRDefault="006A656A" w:rsidP="006A656A">
      <w:pPr>
        <w:ind w:firstLine="0"/>
        <w:jc w:val="both"/>
      </w:pPr>
    </w:p>
    <w:p w:rsidR="006A656A" w:rsidRDefault="006A656A" w:rsidP="006A656A">
      <w:pPr>
        <w:ind w:firstLine="0"/>
        <w:jc w:val="both"/>
      </w:pPr>
      <w:r w:rsidRPr="00D2666B">
        <w:rPr>
          <w:i/>
        </w:rPr>
        <w:t>Les Classiques des sciences sociales</w:t>
      </w:r>
      <w:r>
        <w:t xml:space="preserve"> est une bibliothèque numérique en libre accès, fondée au Cégep de Chicoutimi en 1993 et développée en partenariat avec l’Université du Québec à Chicoutimi (UQÀC) d</w:t>
      </w:r>
      <w:r>
        <w:t>e</w:t>
      </w:r>
      <w:r>
        <w:t>puis 2000.</w:t>
      </w:r>
    </w:p>
    <w:p w:rsidR="006A656A" w:rsidRDefault="006A656A" w:rsidP="006A656A">
      <w:pPr>
        <w:ind w:firstLine="0"/>
        <w:jc w:val="both"/>
      </w:pPr>
    </w:p>
    <w:p w:rsidR="006A656A" w:rsidRDefault="006A656A" w:rsidP="006A656A">
      <w:pPr>
        <w:ind w:firstLine="0"/>
        <w:jc w:val="both"/>
      </w:pPr>
    </w:p>
    <w:p w:rsidR="006A656A" w:rsidRDefault="00977298" w:rsidP="006A656A">
      <w:pPr>
        <w:ind w:firstLine="0"/>
        <w:jc w:val="both"/>
      </w:pPr>
      <w:r>
        <w:rPr>
          <w:noProof/>
        </w:rPr>
        <w:drawing>
          <wp:inline distT="0" distB="0" distL="0" distR="0">
            <wp:extent cx="2641600" cy="1066800"/>
            <wp:effectExtent l="0" t="0" r="0" b="0"/>
            <wp:docPr id="2" name="Image 2" descr="UQAC_logo_20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UQAC_logo_2018"/>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41600" cy="1066800"/>
                    </a:xfrm>
                    <a:prstGeom prst="rect">
                      <a:avLst/>
                    </a:prstGeom>
                    <a:noFill/>
                    <a:ln>
                      <a:noFill/>
                    </a:ln>
                  </pic:spPr>
                </pic:pic>
              </a:graphicData>
            </a:graphic>
          </wp:inline>
        </w:drawing>
      </w:r>
    </w:p>
    <w:p w:rsidR="006A656A" w:rsidRDefault="006A656A" w:rsidP="006A656A">
      <w:pPr>
        <w:ind w:firstLine="0"/>
        <w:jc w:val="both"/>
      </w:pPr>
      <w:hyperlink r:id="rId11" w:history="1">
        <w:r w:rsidRPr="00302466">
          <w:rPr>
            <w:rStyle w:val="Lienhypertexte"/>
          </w:rPr>
          <w:t>http://bibliotheque.uqac.ca/</w:t>
        </w:r>
      </w:hyperlink>
      <w:r>
        <w:t xml:space="preserve"> </w:t>
      </w:r>
    </w:p>
    <w:p w:rsidR="006A656A" w:rsidRDefault="006A656A" w:rsidP="006A656A">
      <w:pPr>
        <w:ind w:firstLine="0"/>
        <w:jc w:val="both"/>
      </w:pPr>
    </w:p>
    <w:p w:rsidR="006A656A" w:rsidRDefault="006A656A" w:rsidP="006A656A">
      <w:pPr>
        <w:ind w:firstLine="0"/>
        <w:jc w:val="both"/>
      </w:pPr>
    </w:p>
    <w:p w:rsidR="006A656A" w:rsidRDefault="006A656A" w:rsidP="006A656A">
      <w:pPr>
        <w:ind w:firstLine="0"/>
        <w:jc w:val="both"/>
      </w:pPr>
      <w:r>
        <w:t>En 2018, Les Classiques des sciences sociales fêteront leur 25</w:t>
      </w:r>
      <w:r w:rsidRPr="00622FDA">
        <w:rPr>
          <w:vertAlign w:val="superscript"/>
        </w:rPr>
        <w:t>e</w:t>
      </w:r>
      <w:r>
        <w:t xml:space="preserve"> ann</w:t>
      </w:r>
      <w:r>
        <w:t>i</w:t>
      </w:r>
      <w:r>
        <w:t>versaire de fondation. Une belle initiative citoyenne.</w:t>
      </w:r>
    </w:p>
    <w:p w:rsidR="006A656A" w:rsidRPr="005E1FF1" w:rsidRDefault="006A656A" w:rsidP="006A656A">
      <w:pPr>
        <w:widowControl w:val="0"/>
        <w:autoSpaceDE w:val="0"/>
        <w:autoSpaceDN w:val="0"/>
        <w:adjustRightInd w:val="0"/>
        <w:rPr>
          <w:rFonts w:ascii="Arial" w:hAnsi="Arial"/>
          <w:sz w:val="32"/>
          <w:szCs w:val="32"/>
        </w:rPr>
      </w:pPr>
      <w:r w:rsidRPr="00E07116">
        <w:br w:type="page"/>
      </w:r>
    </w:p>
    <w:p w:rsidR="006A656A" w:rsidRPr="005E1FF1" w:rsidRDefault="006A656A">
      <w:pPr>
        <w:widowControl w:val="0"/>
        <w:autoSpaceDE w:val="0"/>
        <w:autoSpaceDN w:val="0"/>
        <w:adjustRightInd w:val="0"/>
        <w:jc w:val="center"/>
        <w:rPr>
          <w:rFonts w:ascii="Arial" w:hAnsi="Arial"/>
          <w:b/>
          <w:color w:val="008B00"/>
          <w:sz w:val="36"/>
          <w:szCs w:val="36"/>
        </w:rPr>
      </w:pPr>
      <w:r w:rsidRPr="005E1FF1">
        <w:rPr>
          <w:rFonts w:ascii="Arial" w:hAnsi="Arial"/>
          <w:b/>
          <w:color w:val="008B00"/>
          <w:sz w:val="36"/>
          <w:szCs w:val="36"/>
        </w:rPr>
        <w:t>Politique d'utilisation</w:t>
      </w:r>
      <w:r w:rsidRPr="005E1FF1">
        <w:rPr>
          <w:rFonts w:ascii="Arial-BoldMT" w:hAnsi="Arial-BoldMT"/>
          <w:b/>
          <w:color w:val="008B00"/>
          <w:sz w:val="36"/>
          <w:szCs w:val="36"/>
        </w:rPr>
        <w:br/>
      </w:r>
      <w:r w:rsidRPr="005E1FF1">
        <w:rPr>
          <w:rFonts w:ascii="Arial" w:hAnsi="Arial"/>
          <w:b/>
          <w:color w:val="008B00"/>
          <w:sz w:val="36"/>
          <w:szCs w:val="36"/>
        </w:rPr>
        <w:t>de la bibliothèque des Classiques</w:t>
      </w:r>
    </w:p>
    <w:p w:rsidR="006A656A" w:rsidRPr="005E1FF1" w:rsidRDefault="006A656A">
      <w:pPr>
        <w:widowControl w:val="0"/>
        <w:autoSpaceDE w:val="0"/>
        <w:autoSpaceDN w:val="0"/>
        <w:adjustRightInd w:val="0"/>
        <w:rPr>
          <w:rFonts w:ascii="Arial" w:hAnsi="Arial"/>
          <w:sz w:val="32"/>
          <w:szCs w:val="32"/>
        </w:rPr>
      </w:pPr>
    </w:p>
    <w:p w:rsidR="006A656A" w:rsidRPr="005E1FF1" w:rsidRDefault="006A656A">
      <w:pPr>
        <w:widowControl w:val="0"/>
        <w:autoSpaceDE w:val="0"/>
        <w:autoSpaceDN w:val="0"/>
        <w:adjustRightInd w:val="0"/>
        <w:jc w:val="both"/>
        <w:rPr>
          <w:rFonts w:ascii="Arial" w:hAnsi="Arial"/>
          <w:color w:val="1C1C1C"/>
          <w:sz w:val="26"/>
          <w:szCs w:val="26"/>
        </w:rPr>
      </w:pPr>
    </w:p>
    <w:p w:rsidR="006A656A" w:rsidRPr="005E1FF1" w:rsidRDefault="006A656A">
      <w:pPr>
        <w:widowControl w:val="0"/>
        <w:autoSpaceDE w:val="0"/>
        <w:autoSpaceDN w:val="0"/>
        <w:adjustRightInd w:val="0"/>
        <w:jc w:val="both"/>
        <w:rPr>
          <w:rFonts w:ascii="Arial" w:hAnsi="Arial"/>
          <w:color w:val="1C1C1C"/>
          <w:sz w:val="26"/>
          <w:szCs w:val="26"/>
        </w:rPr>
      </w:pPr>
    </w:p>
    <w:p w:rsidR="006A656A" w:rsidRPr="005E1FF1" w:rsidRDefault="006A656A">
      <w:pPr>
        <w:widowControl w:val="0"/>
        <w:autoSpaceDE w:val="0"/>
        <w:autoSpaceDN w:val="0"/>
        <w:adjustRightInd w:val="0"/>
        <w:jc w:val="both"/>
        <w:rPr>
          <w:rFonts w:ascii="Arial" w:hAnsi="Arial"/>
          <w:color w:val="1C1C1C"/>
          <w:sz w:val="26"/>
          <w:szCs w:val="26"/>
        </w:rPr>
      </w:pPr>
      <w:r w:rsidRPr="005E1FF1">
        <w:rPr>
          <w:rFonts w:ascii="Arial" w:hAnsi="Arial"/>
          <w:color w:val="1C1C1C"/>
          <w:sz w:val="26"/>
          <w:szCs w:val="26"/>
        </w:rPr>
        <w:t>Toute reproduction et rediffusion de nos fichiers est inte</w:t>
      </w:r>
      <w:r w:rsidRPr="005E1FF1">
        <w:rPr>
          <w:rFonts w:ascii="Arial" w:hAnsi="Arial"/>
          <w:color w:val="1C1C1C"/>
          <w:sz w:val="26"/>
          <w:szCs w:val="26"/>
        </w:rPr>
        <w:t>r</w:t>
      </w:r>
      <w:r w:rsidRPr="005E1FF1">
        <w:rPr>
          <w:rFonts w:ascii="Arial" w:hAnsi="Arial"/>
          <w:color w:val="1C1C1C"/>
          <w:sz w:val="26"/>
          <w:szCs w:val="26"/>
        </w:rPr>
        <w:t>dite, même avec la mention de leur provenance, sans l’autorisation fo</w:t>
      </w:r>
      <w:r w:rsidRPr="005E1FF1">
        <w:rPr>
          <w:rFonts w:ascii="Arial" w:hAnsi="Arial"/>
          <w:color w:val="1C1C1C"/>
          <w:sz w:val="26"/>
          <w:szCs w:val="26"/>
        </w:rPr>
        <w:t>r</w:t>
      </w:r>
      <w:r w:rsidRPr="005E1FF1">
        <w:rPr>
          <w:rFonts w:ascii="Arial" w:hAnsi="Arial"/>
          <w:color w:val="1C1C1C"/>
          <w:sz w:val="26"/>
          <w:szCs w:val="26"/>
        </w:rPr>
        <w:t>melle, écrite, du fondateur des Classiques des sciences sociales, Jean-Marie Tremblay, sociologue.</w:t>
      </w:r>
    </w:p>
    <w:p w:rsidR="006A656A" w:rsidRPr="005E1FF1" w:rsidRDefault="006A656A">
      <w:pPr>
        <w:widowControl w:val="0"/>
        <w:autoSpaceDE w:val="0"/>
        <w:autoSpaceDN w:val="0"/>
        <w:adjustRightInd w:val="0"/>
        <w:jc w:val="both"/>
        <w:rPr>
          <w:rFonts w:ascii="Arial" w:hAnsi="Arial"/>
          <w:color w:val="1C1C1C"/>
          <w:sz w:val="26"/>
          <w:szCs w:val="26"/>
        </w:rPr>
      </w:pPr>
    </w:p>
    <w:p w:rsidR="006A656A" w:rsidRPr="00F336C5" w:rsidRDefault="006A656A" w:rsidP="006A656A">
      <w:pPr>
        <w:widowControl w:val="0"/>
        <w:autoSpaceDE w:val="0"/>
        <w:autoSpaceDN w:val="0"/>
        <w:adjustRightInd w:val="0"/>
        <w:jc w:val="both"/>
        <w:rPr>
          <w:rFonts w:ascii="Arial" w:hAnsi="Arial"/>
          <w:color w:val="1C1C1C"/>
          <w:sz w:val="26"/>
          <w:szCs w:val="26"/>
        </w:rPr>
      </w:pPr>
      <w:r w:rsidRPr="00F336C5">
        <w:rPr>
          <w:rFonts w:ascii="Arial" w:hAnsi="Arial"/>
          <w:color w:val="1C1C1C"/>
          <w:sz w:val="26"/>
          <w:szCs w:val="26"/>
        </w:rPr>
        <w:t>Les fichiers des Classiques des sciences sociales ne peuvent sans autorisation formelle:</w:t>
      </w:r>
    </w:p>
    <w:p w:rsidR="006A656A" w:rsidRPr="00F336C5" w:rsidRDefault="006A656A" w:rsidP="006A656A">
      <w:pPr>
        <w:widowControl w:val="0"/>
        <w:autoSpaceDE w:val="0"/>
        <w:autoSpaceDN w:val="0"/>
        <w:adjustRightInd w:val="0"/>
        <w:jc w:val="both"/>
        <w:rPr>
          <w:rFonts w:ascii="Arial" w:hAnsi="Arial"/>
          <w:color w:val="1C1C1C"/>
          <w:sz w:val="26"/>
          <w:szCs w:val="26"/>
        </w:rPr>
      </w:pPr>
    </w:p>
    <w:p w:rsidR="006A656A" w:rsidRPr="00F336C5" w:rsidRDefault="006A656A" w:rsidP="006A656A">
      <w:pPr>
        <w:widowControl w:val="0"/>
        <w:autoSpaceDE w:val="0"/>
        <w:autoSpaceDN w:val="0"/>
        <w:adjustRightInd w:val="0"/>
        <w:jc w:val="both"/>
        <w:rPr>
          <w:rFonts w:ascii="Arial" w:hAnsi="Arial"/>
          <w:color w:val="1C1C1C"/>
          <w:sz w:val="26"/>
          <w:szCs w:val="26"/>
        </w:rPr>
      </w:pPr>
      <w:r w:rsidRPr="00F336C5">
        <w:rPr>
          <w:rFonts w:ascii="Arial" w:hAnsi="Arial"/>
          <w:color w:val="1C1C1C"/>
          <w:sz w:val="26"/>
          <w:szCs w:val="26"/>
        </w:rPr>
        <w:t>- être hébergés (en fichier ou page web, en totalité ou en partie) sur un serveur autre que celui des Classiques.</w:t>
      </w:r>
    </w:p>
    <w:p w:rsidR="006A656A" w:rsidRPr="00F336C5" w:rsidRDefault="006A656A" w:rsidP="006A656A">
      <w:pPr>
        <w:widowControl w:val="0"/>
        <w:autoSpaceDE w:val="0"/>
        <w:autoSpaceDN w:val="0"/>
        <w:adjustRightInd w:val="0"/>
        <w:jc w:val="both"/>
        <w:rPr>
          <w:rFonts w:ascii="Arial" w:hAnsi="Arial"/>
          <w:color w:val="1C1C1C"/>
          <w:sz w:val="26"/>
          <w:szCs w:val="26"/>
        </w:rPr>
      </w:pPr>
      <w:r w:rsidRPr="00F336C5">
        <w:rPr>
          <w:rFonts w:ascii="Arial" w:hAnsi="Arial"/>
          <w:color w:val="1C1C1C"/>
          <w:sz w:val="26"/>
          <w:szCs w:val="26"/>
        </w:rPr>
        <w:t>- servir de base de travail à un autre fichier modifié ensuite par tout autre moyen (couleur, police, mise en page, extraits, support, etc...),</w:t>
      </w:r>
    </w:p>
    <w:p w:rsidR="006A656A" w:rsidRPr="00F336C5" w:rsidRDefault="006A656A" w:rsidP="006A656A">
      <w:pPr>
        <w:widowControl w:val="0"/>
        <w:autoSpaceDE w:val="0"/>
        <w:autoSpaceDN w:val="0"/>
        <w:adjustRightInd w:val="0"/>
        <w:jc w:val="both"/>
        <w:rPr>
          <w:rFonts w:ascii="Arial" w:hAnsi="Arial"/>
          <w:color w:val="1C1C1C"/>
          <w:sz w:val="26"/>
          <w:szCs w:val="26"/>
        </w:rPr>
      </w:pPr>
    </w:p>
    <w:p w:rsidR="006A656A" w:rsidRPr="005E1FF1" w:rsidRDefault="006A656A">
      <w:pPr>
        <w:widowControl w:val="0"/>
        <w:autoSpaceDE w:val="0"/>
        <w:autoSpaceDN w:val="0"/>
        <w:adjustRightInd w:val="0"/>
        <w:jc w:val="both"/>
        <w:rPr>
          <w:rFonts w:ascii="Arial" w:hAnsi="Arial"/>
          <w:color w:val="1C1C1C"/>
          <w:sz w:val="26"/>
          <w:szCs w:val="26"/>
        </w:rPr>
      </w:pPr>
      <w:r>
        <w:rPr>
          <w:rFonts w:ascii="Arial" w:hAnsi="Arial"/>
          <w:color w:val="1C1C1C"/>
          <w:sz w:val="26"/>
          <w:szCs w:val="26"/>
        </w:rPr>
        <w:t>Les fichiers (.html, .doc, .pdf</w:t>
      </w:r>
      <w:r w:rsidRPr="005E1FF1">
        <w:rPr>
          <w:rFonts w:ascii="Arial" w:hAnsi="Arial"/>
          <w:color w:val="1C1C1C"/>
          <w:sz w:val="26"/>
          <w:szCs w:val="26"/>
        </w:rPr>
        <w:t xml:space="preserve">, .rtf, .jpg, .gif) disponibles sur le site Les Classiques des sciences sociales sont la propriété des </w:t>
      </w:r>
      <w:r w:rsidRPr="00B56B8B">
        <w:rPr>
          <w:rFonts w:ascii="Arial" w:hAnsi="Arial"/>
          <w:b/>
          <w:color w:val="1C1C1C"/>
          <w:sz w:val="26"/>
          <w:szCs w:val="26"/>
        </w:rPr>
        <w:t>Class</w:t>
      </w:r>
      <w:r w:rsidRPr="00B56B8B">
        <w:rPr>
          <w:rFonts w:ascii="Arial" w:hAnsi="Arial"/>
          <w:b/>
          <w:color w:val="1C1C1C"/>
          <w:sz w:val="26"/>
          <w:szCs w:val="26"/>
        </w:rPr>
        <w:t>i</w:t>
      </w:r>
      <w:r w:rsidRPr="00B56B8B">
        <w:rPr>
          <w:rFonts w:ascii="Arial" w:hAnsi="Arial"/>
          <w:b/>
          <w:color w:val="1C1C1C"/>
          <w:sz w:val="26"/>
          <w:szCs w:val="26"/>
        </w:rPr>
        <w:t>ques des sciences sociales</w:t>
      </w:r>
      <w:r w:rsidRPr="005E1FF1">
        <w:rPr>
          <w:rFonts w:ascii="Arial" w:hAnsi="Arial"/>
          <w:color w:val="1C1C1C"/>
          <w:sz w:val="26"/>
          <w:szCs w:val="26"/>
        </w:rPr>
        <w:t>, un organisme à but non lucratif co</w:t>
      </w:r>
      <w:r w:rsidRPr="005E1FF1">
        <w:rPr>
          <w:rFonts w:ascii="Arial" w:hAnsi="Arial"/>
          <w:color w:val="1C1C1C"/>
          <w:sz w:val="26"/>
          <w:szCs w:val="26"/>
        </w:rPr>
        <w:t>m</w:t>
      </w:r>
      <w:r w:rsidRPr="005E1FF1">
        <w:rPr>
          <w:rFonts w:ascii="Arial" w:hAnsi="Arial"/>
          <w:color w:val="1C1C1C"/>
          <w:sz w:val="26"/>
          <w:szCs w:val="26"/>
        </w:rPr>
        <w:t>posé exclusivement de bénévoles.</w:t>
      </w:r>
    </w:p>
    <w:p w:rsidR="006A656A" w:rsidRPr="005E1FF1" w:rsidRDefault="006A656A">
      <w:pPr>
        <w:widowControl w:val="0"/>
        <w:autoSpaceDE w:val="0"/>
        <w:autoSpaceDN w:val="0"/>
        <w:adjustRightInd w:val="0"/>
        <w:jc w:val="both"/>
        <w:rPr>
          <w:rFonts w:ascii="Arial" w:hAnsi="Arial"/>
          <w:color w:val="1C1C1C"/>
          <w:sz w:val="26"/>
          <w:szCs w:val="26"/>
        </w:rPr>
      </w:pPr>
    </w:p>
    <w:p w:rsidR="006A656A" w:rsidRPr="005E1FF1" w:rsidRDefault="006A656A">
      <w:pPr>
        <w:rPr>
          <w:rFonts w:ascii="Arial" w:hAnsi="Arial"/>
          <w:color w:val="1C1C1C"/>
          <w:sz w:val="26"/>
          <w:szCs w:val="26"/>
        </w:rPr>
      </w:pPr>
      <w:r w:rsidRPr="005E1FF1">
        <w:rPr>
          <w:rFonts w:ascii="Arial" w:hAnsi="Arial"/>
          <w:color w:val="1C1C1C"/>
          <w:sz w:val="26"/>
          <w:szCs w:val="26"/>
        </w:rPr>
        <w:t>Ils sont disponibles pour une utilisation intellectuelle et perso</w:t>
      </w:r>
      <w:r w:rsidRPr="005E1FF1">
        <w:rPr>
          <w:rFonts w:ascii="Arial" w:hAnsi="Arial"/>
          <w:color w:val="1C1C1C"/>
          <w:sz w:val="26"/>
          <w:szCs w:val="26"/>
        </w:rPr>
        <w:t>n</w:t>
      </w:r>
      <w:r w:rsidRPr="005E1FF1">
        <w:rPr>
          <w:rFonts w:ascii="Arial" w:hAnsi="Arial"/>
          <w:color w:val="1C1C1C"/>
          <w:sz w:val="26"/>
          <w:szCs w:val="26"/>
        </w:rPr>
        <w:t>ne</w:t>
      </w:r>
      <w:r w:rsidRPr="005E1FF1">
        <w:rPr>
          <w:rFonts w:ascii="Arial" w:hAnsi="Arial"/>
          <w:color w:val="1C1C1C"/>
          <w:sz w:val="26"/>
          <w:szCs w:val="26"/>
        </w:rPr>
        <w:t>l</w:t>
      </w:r>
      <w:r w:rsidRPr="005E1FF1">
        <w:rPr>
          <w:rFonts w:ascii="Arial" w:hAnsi="Arial"/>
          <w:color w:val="1C1C1C"/>
          <w:sz w:val="26"/>
          <w:szCs w:val="26"/>
        </w:rPr>
        <w:t>le et, en aucun cas, commerciale.</w:t>
      </w:r>
      <w:r w:rsidRPr="00B56B8B">
        <w:rPr>
          <w:rFonts w:ascii="Arial" w:hAnsi="Arial"/>
          <w:color w:val="1C1C1C"/>
          <w:sz w:val="26"/>
          <w:szCs w:val="26"/>
        </w:rPr>
        <w:t xml:space="preserve"> </w:t>
      </w:r>
      <w:r w:rsidRPr="005E1FF1">
        <w:rPr>
          <w:rFonts w:ascii="Arial" w:hAnsi="Arial"/>
          <w:color w:val="1C1C1C"/>
          <w:sz w:val="26"/>
          <w:szCs w:val="26"/>
        </w:rPr>
        <w:t>Toute utilisation à des fins co</w:t>
      </w:r>
      <w:r w:rsidRPr="005E1FF1">
        <w:rPr>
          <w:rFonts w:ascii="Arial" w:hAnsi="Arial"/>
          <w:color w:val="1C1C1C"/>
          <w:sz w:val="26"/>
          <w:szCs w:val="26"/>
        </w:rPr>
        <w:t>m</w:t>
      </w:r>
      <w:r w:rsidRPr="005E1FF1">
        <w:rPr>
          <w:rFonts w:ascii="Arial" w:hAnsi="Arial"/>
          <w:color w:val="1C1C1C"/>
          <w:sz w:val="26"/>
          <w:szCs w:val="26"/>
        </w:rPr>
        <w:t>merciales des fichiers sur ce site est strictement interdite et toute rediffusion est également strictement interdite.</w:t>
      </w:r>
    </w:p>
    <w:p w:rsidR="006A656A" w:rsidRPr="005E1FF1" w:rsidRDefault="006A656A">
      <w:pPr>
        <w:rPr>
          <w:rFonts w:ascii="Arial" w:hAnsi="Arial"/>
          <w:b/>
          <w:color w:val="1C1C1C"/>
          <w:sz w:val="26"/>
          <w:szCs w:val="26"/>
        </w:rPr>
      </w:pPr>
    </w:p>
    <w:p w:rsidR="006A656A" w:rsidRPr="00A51D9C" w:rsidRDefault="006A656A">
      <w:pPr>
        <w:rPr>
          <w:rFonts w:ascii="Arial" w:hAnsi="Arial"/>
          <w:b/>
          <w:color w:val="1C1C1C"/>
          <w:sz w:val="26"/>
          <w:szCs w:val="26"/>
        </w:rPr>
      </w:pPr>
      <w:r w:rsidRPr="00A51D9C">
        <w:rPr>
          <w:rFonts w:ascii="Arial" w:hAnsi="Arial"/>
          <w:b/>
          <w:color w:val="1C1C1C"/>
          <w:sz w:val="26"/>
          <w:szCs w:val="26"/>
        </w:rPr>
        <w:t>L'accès à notre travail est libre et gratuit à tous les utilis</w:t>
      </w:r>
      <w:r w:rsidRPr="00A51D9C">
        <w:rPr>
          <w:rFonts w:ascii="Arial" w:hAnsi="Arial"/>
          <w:b/>
          <w:color w:val="1C1C1C"/>
          <w:sz w:val="26"/>
          <w:szCs w:val="26"/>
        </w:rPr>
        <w:t>a</w:t>
      </w:r>
      <w:r w:rsidRPr="00A51D9C">
        <w:rPr>
          <w:rFonts w:ascii="Arial" w:hAnsi="Arial"/>
          <w:b/>
          <w:color w:val="1C1C1C"/>
          <w:sz w:val="26"/>
          <w:szCs w:val="26"/>
        </w:rPr>
        <w:t>teurs. C'est notre mission.</w:t>
      </w:r>
    </w:p>
    <w:p w:rsidR="006A656A" w:rsidRPr="005E1FF1" w:rsidRDefault="006A656A">
      <w:pPr>
        <w:rPr>
          <w:rFonts w:ascii="Arial" w:hAnsi="Arial"/>
          <w:b/>
          <w:color w:val="1C1C1C"/>
          <w:sz w:val="26"/>
          <w:szCs w:val="26"/>
        </w:rPr>
      </w:pPr>
    </w:p>
    <w:p w:rsidR="006A656A" w:rsidRPr="005E1FF1" w:rsidRDefault="006A656A">
      <w:pPr>
        <w:rPr>
          <w:rFonts w:ascii="Arial" w:hAnsi="Arial"/>
          <w:color w:val="1C1C1C"/>
          <w:sz w:val="26"/>
          <w:szCs w:val="26"/>
        </w:rPr>
      </w:pPr>
      <w:r w:rsidRPr="005E1FF1">
        <w:rPr>
          <w:rFonts w:ascii="Arial" w:hAnsi="Arial"/>
          <w:color w:val="1C1C1C"/>
          <w:sz w:val="26"/>
          <w:szCs w:val="26"/>
        </w:rPr>
        <w:t>Jean-Marie Tremblay, sociologue</w:t>
      </w:r>
    </w:p>
    <w:p w:rsidR="006A656A" w:rsidRPr="005E1FF1" w:rsidRDefault="006A656A">
      <w:pPr>
        <w:rPr>
          <w:rFonts w:ascii="Arial" w:hAnsi="Arial"/>
          <w:color w:val="1C1C1C"/>
          <w:sz w:val="26"/>
          <w:szCs w:val="26"/>
        </w:rPr>
      </w:pPr>
      <w:r w:rsidRPr="005E1FF1">
        <w:rPr>
          <w:rFonts w:ascii="Arial" w:hAnsi="Arial"/>
          <w:color w:val="1C1C1C"/>
          <w:sz w:val="26"/>
          <w:szCs w:val="26"/>
        </w:rPr>
        <w:t>Fondateur et Président-directeur général,</w:t>
      </w:r>
    </w:p>
    <w:p w:rsidR="006A656A" w:rsidRPr="005E1FF1" w:rsidRDefault="006A656A">
      <w:pPr>
        <w:rPr>
          <w:rFonts w:ascii="Arial" w:hAnsi="Arial"/>
          <w:color w:val="000080"/>
        </w:rPr>
      </w:pPr>
      <w:r w:rsidRPr="005E1FF1">
        <w:rPr>
          <w:rFonts w:ascii="Arial" w:hAnsi="Arial"/>
          <w:color w:val="000080"/>
          <w:sz w:val="26"/>
          <w:szCs w:val="26"/>
        </w:rPr>
        <w:t>LES CLASSIQUES DES SCIENCES SOCIALES.</w:t>
      </w:r>
    </w:p>
    <w:p w:rsidR="006A656A" w:rsidRPr="00CF4C8E" w:rsidRDefault="006A656A" w:rsidP="006A656A">
      <w:pPr>
        <w:ind w:firstLine="0"/>
        <w:jc w:val="both"/>
        <w:rPr>
          <w:sz w:val="24"/>
          <w:lang w:bidi="ar-SA"/>
        </w:rPr>
      </w:pPr>
      <w:r>
        <w:br w:type="page"/>
      </w:r>
      <w:r w:rsidRPr="00CF4C8E">
        <w:rPr>
          <w:sz w:val="24"/>
          <w:lang w:bidi="ar-SA"/>
        </w:rPr>
        <w:lastRenderedPageBreak/>
        <w:t>Un document produit en version numérique par Jean-Marie Tremblay, bénévole, professeur associé, Université du Québec à Chicoutimi</w:t>
      </w:r>
    </w:p>
    <w:p w:rsidR="006A656A" w:rsidRPr="00CF4C8E" w:rsidRDefault="006A656A" w:rsidP="006A656A">
      <w:pPr>
        <w:ind w:firstLine="0"/>
        <w:jc w:val="both"/>
        <w:rPr>
          <w:sz w:val="24"/>
          <w:lang w:bidi="ar-SA"/>
        </w:rPr>
      </w:pPr>
      <w:r w:rsidRPr="00CF4C8E">
        <w:rPr>
          <w:sz w:val="24"/>
          <w:lang w:bidi="ar-SA"/>
        </w:rPr>
        <w:t xml:space="preserve">Courriel: </w:t>
      </w:r>
      <w:hyperlink r:id="rId12" w:history="1">
        <w:r w:rsidRPr="000C0AE1">
          <w:rPr>
            <w:rStyle w:val="Lienhypertexte"/>
            <w:sz w:val="24"/>
            <w:lang w:bidi="ar-SA"/>
          </w:rPr>
          <w:t>classiques.sc.soc@gmail.com</w:t>
        </w:r>
      </w:hyperlink>
      <w:r>
        <w:rPr>
          <w:sz w:val="24"/>
          <w:lang w:bidi="ar-SA"/>
        </w:rPr>
        <w:t xml:space="preserve"> </w:t>
      </w:r>
      <w:r w:rsidRPr="00CF4C8E">
        <w:rPr>
          <w:sz w:val="24"/>
          <w:lang w:bidi="ar-SA"/>
        </w:rPr>
        <w:t xml:space="preserve"> </w:t>
      </w:r>
    </w:p>
    <w:p w:rsidR="006A656A" w:rsidRPr="00CF4C8E" w:rsidRDefault="006A656A" w:rsidP="006A656A">
      <w:pPr>
        <w:ind w:left="20" w:hanging="20"/>
        <w:jc w:val="both"/>
        <w:rPr>
          <w:sz w:val="24"/>
        </w:rPr>
      </w:pPr>
      <w:r w:rsidRPr="00CF4C8E">
        <w:rPr>
          <w:sz w:val="24"/>
          <w:lang w:bidi="ar-SA"/>
        </w:rPr>
        <w:t xml:space="preserve">Site web pédagogique : </w:t>
      </w:r>
      <w:hyperlink r:id="rId13" w:history="1">
        <w:r w:rsidRPr="00CF4C8E">
          <w:rPr>
            <w:rStyle w:val="Lienhypertexte"/>
            <w:sz w:val="24"/>
            <w:lang w:bidi="ar-SA"/>
          </w:rPr>
          <w:t>http://jmt-sociologue.uqac.ca/</w:t>
        </w:r>
      </w:hyperlink>
    </w:p>
    <w:p w:rsidR="006A656A" w:rsidRDefault="006A656A" w:rsidP="006A656A">
      <w:pPr>
        <w:ind w:firstLine="0"/>
        <w:rPr>
          <w:sz w:val="24"/>
        </w:rPr>
      </w:pPr>
    </w:p>
    <w:p w:rsidR="006A656A" w:rsidRDefault="006A656A" w:rsidP="006A656A">
      <w:pPr>
        <w:ind w:right="720" w:firstLine="0"/>
        <w:rPr>
          <w:sz w:val="24"/>
        </w:rPr>
      </w:pPr>
      <w:r>
        <w:rPr>
          <w:sz w:val="24"/>
        </w:rPr>
        <w:t>À partir de :</w:t>
      </w:r>
    </w:p>
    <w:p w:rsidR="006A656A" w:rsidRDefault="006A656A" w:rsidP="006A656A">
      <w:pPr>
        <w:ind w:left="20" w:firstLine="340"/>
        <w:jc w:val="both"/>
        <w:rPr>
          <w:sz w:val="24"/>
        </w:rPr>
      </w:pPr>
    </w:p>
    <w:p w:rsidR="006A656A" w:rsidRPr="0058603D" w:rsidRDefault="006A656A" w:rsidP="006A656A">
      <w:pPr>
        <w:ind w:left="20" w:firstLine="340"/>
        <w:jc w:val="both"/>
        <w:rPr>
          <w:sz w:val="24"/>
        </w:rPr>
      </w:pPr>
    </w:p>
    <w:p w:rsidR="006A656A" w:rsidRPr="00362640" w:rsidRDefault="006A656A" w:rsidP="006A656A">
      <w:pPr>
        <w:ind w:left="20" w:firstLine="340"/>
        <w:jc w:val="both"/>
      </w:pPr>
      <w:r>
        <w:t>Dr Jean Price-Mars</w:t>
      </w:r>
    </w:p>
    <w:p w:rsidR="006A656A" w:rsidRPr="00362640" w:rsidRDefault="006A656A" w:rsidP="006A656A">
      <w:pPr>
        <w:ind w:left="20" w:firstLine="340"/>
        <w:jc w:val="both"/>
      </w:pPr>
    </w:p>
    <w:p w:rsidR="006A656A" w:rsidRPr="00362640" w:rsidRDefault="006A656A" w:rsidP="006A656A">
      <w:pPr>
        <w:jc w:val="both"/>
      </w:pPr>
      <w:r w:rsidRPr="00DC55EC">
        <w:rPr>
          <w:b/>
          <w:color w:val="000080"/>
        </w:rPr>
        <w:t>“Puissance de la foi religieuse chez les nègres de Saint-Domingue dans l'insurrection générale des esclaves de 1791 à 1803.”</w:t>
      </w:r>
    </w:p>
    <w:p w:rsidR="006A656A" w:rsidRPr="00362640" w:rsidRDefault="006A656A" w:rsidP="006A656A">
      <w:pPr>
        <w:jc w:val="both"/>
      </w:pPr>
    </w:p>
    <w:p w:rsidR="006A656A" w:rsidRPr="00362640" w:rsidRDefault="006A656A" w:rsidP="006A656A">
      <w:pPr>
        <w:jc w:val="both"/>
      </w:pPr>
      <w:r w:rsidRPr="003B1695">
        <w:rPr>
          <w:szCs w:val="18"/>
        </w:rPr>
        <w:t xml:space="preserve">In : </w:t>
      </w:r>
      <w:r w:rsidRPr="003B1695">
        <w:rPr>
          <w:i/>
          <w:szCs w:val="18"/>
        </w:rPr>
        <w:t>Revue d'histoire des colonies</w:t>
      </w:r>
      <w:r w:rsidRPr="003B1695">
        <w:rPr>
          <w:szCs w:val="18"/>
        </w:rPr>
        <w:t>, tome 41, n° 142, premier trime</w:t>
      </w:r>
      <w:r w:rsidRPr="003B1695">
        <w:rPr>
          <w:szCs w:val="18"/>
        </w:rPr>
        <w:t>s</w:t>
      </w:r>
      <w:r w:rsidRPr="003B1695">
        <w:rPr>
          <w:szCs w:val="18"/>
        </w:rPr>
        <w:t>tre 1954. pp. 5-13.</w:t>
      </w:r>
    </w:p>
    <w:p w:rsidR="006A656A" w:rsidRDefault="006A656A" w:rsidP="006A656A">
      <w:pPr>
        <w:jc w:val="both"/>
        <w:rPr>
          <w:sz w:val="24"/>
        </w:rPr>
      </w:pPr>
    </w:p>
    <w:p w:rsidR="006A656A" w:rsidRPr="0058603D" w:rsidRDefault="00977298" w:rsidP="006A656A">
      <w:pPr>
        <w:jc w:val="right"/>
        <w:rPr>
          <w:sz w:val="24"/>
        </w:rPr>
      </w:pPr>
      <w:r w:rsidRPr="003B1695">
        <w:rPr>
          <w:rFonts w:cs="Calibri Light"/>
          <w:noProof/>
          <w:szCs w:val="24"/>
        </w:rPr>
        <w:drawing>
          <wp:inline distT="0" distB="0" distL="0" distR="0">
            <wp:extent cx="1968500" cy="482600"/>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68500" cy="482600"/>
                    </a:xfrm>
                    <a:prstGeom prst="rect">
                      <a:avLst/>
                    </a:prstGeom>
                    <a:noFill/>
                    <a:ln>
                      <a:noFill/>
                    </a:ln>
                  </pic:spPr>
                </pic:pic>
              </a:graphicData>
            </a:graphic>
          </wp:inline>
        </w:drawing>
      </w:r>
    </w:p>
    <w:p w:rsidR="006A656A" w:rsidRPr="00753781" w:rsidRDefault="006A656A" w:rsidP="006A656A">
      <w:pPr>
        <w:ind w:left="20"/>
        <w:jc w:val="both"/>
        <w:rPr>
          <w:sz w:val="24"/>
        </w:rPr>
      </w:pPr>
    </w:p>
    <w:p w:rsidR="006A656A" w:rsidRPr="00753781" w:rsidRDefault="006A656A">
      <w:pPr>
        <w:ind w:right="1800" w:firstLine="0"/>
        <w:jc w:val="both"/>
        <w:rPr>
          <w:sz w:val="24"/>
        </w:rPr>
      </w:pPr>
      <w:r w:rsidRPr="00753781">
        <w:rPr>
          <w:sz w:val="24"/>
        </w:rPr>
        <w:t>Polices de caractères utilisée :</w:t>
      </w:r>
    </w:p>
    <w:p w:rsidR="006A656A" w:rsidRPr="00753781" w:rsidRDefault="006A656A">
      <w:pPr>
        <w:ind w:right="1800" w:firstLine="0"/>
        <w:jc w:val="both"/>
        <w:rPr>
          <w:sz w:val="24"/>
        </w:rPr>
      </w:pPr>
    </w:p>
    <w:p w:rsidR="006A656A" w:rsidRPr="00753781" w:rsidRDefault="006A656A" w:rsidP="006A656A">
      <w:pPr>
        <w:ind w:left="360" w:right="360" w:firstLine="0"/>
        <w:jc w:val="both"/>
        <w:rPr>
          <w:sz w:val="24"/>
        </w:rPr>
      </w:pPr>
      <w:r w:rsidRPr="00753781">
        <w:rPr>
          <w:sz w:val="24"/>
        </w:rPr>
        <w:t>Pour le texte: Times New Roman, 14 points.</w:t>
      </w:r>
    </w:p>
    <w:p w:rsidR="006A656A" w:rsidRPr="00753781" w:rsidRDefault="006A656A" w:rsidP="006A656A">
      <w:pPr>
        <w:ind w:left="360" w:right="360" w:firstLine="0"/>
        <w:jc w:val="both"/>
        <w:rPr>
          <w:sz w:val="24"/>
        </w:rPr>
      </w:pPr>
      <w:r w:rsidRPr="00753781">
        <w:rPr>
          <w:sz w:val="24"/>
        </w:rPr>
        <w:t>Pour les notes de bas de page : Times New Roman, 12 points.</w:t>
      </w:r>
    </w:p>
    <w:p w:rsidR="006A656A" w:rsidRPr="00753781" w:rsidRDefault="006A656A">
      <w:pPr>
        <w:ind w:left="360" w:right="1800" w:firstLine="0"/>
        <w:jc w:val="both"/>
        <w:rPr>
          <w:sz w:val="24"/>
        </w:rPr>
      </w:pPr>
    </w:p>
    <w:p w:rsidR="006A656A" w:rsidRPr="00753781" w:rsidRDefault="006A656A">
      <w:pPr>
        <w:ind w:right="360" w:firstLine="0"/>
        <w:jc w:val="both"/>
        <w:rPr>
          <w:sz w:val="24"/>
        </w:rPr>
      </w:pPr>
      <w:r w:rsidRPr="00753781">
        <w:rPr>
          <w:sz w:val="24"/>
        </w:rPr>
        <w:t>Édition électronique réalisée avec le traitement de textes Microsoft Word 2008 pour Macintosh.</w:t>
      </w:r>
    </w:p>
    <w:p w:rsidR="006A656A" w:rsidRPr="00753781" w:rsidRDefault="006A656A">
      <w:pPr>
        <w:ind w:right="1800" w:firstLine="0"/>
        <w:jc w:val="both"/>
        <w:rPr>
          <w:sz w:val="24"/>
        </w:rPr>
      </w:pPr>
    </w:p>
    <w:p w:rsidR="006A656A" w:rsidRPr="00753781" w:rsidRDefault="006A656A" w:rsidP="006A656A">
      <w:pPr>
        <w:ind w:right="540" w:firstLine="0"/>
        <w:jc w:val="both"/>
        <w:rPr>
          <w:sz w:val="24"/>
        </w:rPr>
      </w:pPr>
      <w:r w:rsidRPr="00753781">
        <w:rPr>
          <w:sz w:val="24"/>
        </w:rPr>
        <w:t>Mise en page sur papier format : LETTRE US, 8.5’’ x 11’’.</w:t>
      </w:r>
    </w:p>
    <w:p w:rsidR="006A656A" w:rsidRDefault="006A656A">
      <w:pPr>
        <w:ind w:right="1800" w:firstLine="0"/>
        <w:jc w:val="both"/>
        <w:rPr>
          <w:sz w:val="24"/>
        </w:rPr>
      </w:pPr>
    </w:p>
    <w:p w:rsidR="006A656A" w:rsidRDefault="006A656A">
      <w:pPr>
        <w:ind w:right="1800" w:firstLine="0"/>
        <w:jc w:val="both"/>
        <w:rPr>
          <w:sz w:val="24"/>
        </w:rPr>
      </w:pPr>
    </w:p>
    <w:p w:rsidR="006A656A" w:rsidRPr="00753781" w:rsidRDefault="006A656A">
      <w:pPr>
        <w:ind w:right="1800" w:firstLine="0"/>
        <w:jc w:val="both"/>
        <w:rPr>
          <w:sz w:val="24"/>
        </w:rPr>
      </w:pPr>
    </w:p>
    <w:p w:rsidR="006A656A" w:rsidRPr="00753781" w:rsidRDefault="006A656A" w:rsidP="006A656A">
      <w:pPr>
        <w:ind w:firstLine="0"/>
        <w:jc w:val="both"/>
        <w:rPr>
          <w:sz w:val="24"/>
        </w:rPr>
      </w:pPr>
      <w:r w:rsidRPr="00753781">
        <w:rPr>
          <w:sz w:val="24"/>
        </w:rPr>
        <w:t xml:space="preserve">Édition numérique réalisée le </w:t>
      </w:r>
      <w:r>
        <w:rPr>
          <w:sz w:val="24"/>
        </w:rPr>
        <w:t>13 octobre 2020</w:t>
      </w:r>
      <w:r w:rsidRPr="00753781">
        <w:rPr>
          <w:sz w:val="24"/>
        </w:rPr>
        <w:t xml:space="preserve"> à Chicoutim</w:t>
      </w:r>
      <w:r>
        <w:rPr>
          <w:sz w:val="24"/>
        </w:rPr>
        <w:t>i</w:t>
      </w:r>
      <w:r w:rsidRPr="00753781">
        <w:rPr>
          <w:sz w:val="24"/>
        </w:rPr>
        <w:t>, Québec.</w:t>
      </w:r>
    </w:p>
    <w:p w:rsidR="006A656A" w:rsidRPr="00753781" w:rsidRDefault="006A656A">
      <w:pPr>
        <w:ind w:right="1800" w:firstLine="0"/>
        <w:jc w:val="both"/>
        <w:rPr>
          <w:sz w:val="24"/>
        </w:rPr>
      </w:pPr>
    </w:p>
    <w:p w:rsidR="006A656A" w:rsidRPr="00753781" w:rsidRDefault="00977298">
      <w:pPr>
        <w:ind w:right="1800" w:firstLine="0"/>
        <w:jc w:val="both"/>
        <w:rPr>
          <w:sz w:val="24"/>
        </w:rPr>
      </w:pPr>
      <w:r w:rsidRPr="00753781">
        <w:rPr>
          <w:noProof/>
          <w:sz w:val="24"/>
        </w:rPr>
        <w:drawing>
          <wp:inline distT="0" distB="0" distL="0" distR="0">
            <wp:extent cx="1117600" cy="393700"/>
            <wp:effectExtent l="0" t="0" r="0" b="0"/>
            <wp:docPr id="4" name="Image 4" descr="fait_sur_mac"/>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fait_sur_mac"/>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17600" cy="393700"/>
                    </a:xfrm>
                    <a:prstGeom prst="rect">
                      <a:avLst/>
                    </a:prstGeom>
                    <a:noFill/>
                    <a:ln>
                      <a:noFill/>
                    </a:ln>
                  </pic:spPr>
                </pic:pic>
              </a:graphicData>
            </a:graphic>
          </wp:inline>
        </w:drawing>
      </w:r>
    </w:p>
    <w:p w:rsidR="006A656A" w:rsidRDefault="006A656A" w:rsidP="006A656A">
      <w:pPr>
        <w:ind w:left="20"/>
        <w:jc w:val="both"/>
      </w:pPr>
      <w:r>
        <w:br w:type="page"/>
      </w:r>
    </w:p>
    <w:p w:rsidR="006A656A" w:rsidRDefault="006A656A" w:rsidP="006A656A">
      <w:pPr>
        <w:ind w:firstLine="0"/>
        <w:jc w:val="center"/>
        <w:rPr>
          <w:b/>
          <w:sz w:val="36"/>
        </w:rPr>
      </w:pPr>
      <w:r>
        <w:rPr>
          <w:sz w:val="36"/>
          <w:lang w:bidi="ar-SA"/>
        </w:rPr>
        <w:t>Dr Jean PRICE-MARS [1876-1969]</w:t>
      </w:r>
    </w:p>
    <w:p w:rsidR="006A656A" w:rsidRDefault="006A656A" w:rsidP="006A656A">
      <w:pPr>
        <w:ind w:firstLine="0"/>
        <w:jc w:val="center"/>
        <w:rPr>
          <w:sz w:val="20"/>
        </w:rPr>
      </w:pPr>
      <w:r w:rsidRPr="00DC55EC">
        <w:rPr>
          <w:sz w:val="20"/>
        </w:rPr>
        <w:t>médecin, ethnographe, dipl</w:t>
      </w:r>
      <w:r>
        <w:rPr>
          <w:sz w:val="20"/>
        </w:rPr>
        <w:t>omate, homme d'État, pédagogue,</w:t>
      </w:r>
      <w:r>
        <w:rPr>
          <w:sz w:val="20"/>
        </w:rPr>
        <w:br/>
      </w:r>
      <w:r w:rsidRPr="00DC55EC">
        <w:rPr>
          <w:sz w:val="20"/>
        </w:rPr>
        <w:t>philosophe</w:t>
      </w:r>
      <w:r>
        <w:rPr>
          <w:sz w:val="20"/>
        </w:rPr>
        <w:t>, essayiste et écrivain haïtien</w:t>
      </w:r>
    </w:p>
    <w:p w:rsidR="006A656A" w:rsidRDefault="006A656A" w:rsidP="006A656A">
      <w:pPr>
        <w:ind w:firstLine="0"/>
        <w:jc w:val="center"/>
      </w:pPr>
    </w:p>
    <w:p w:rsidR="006A656A" w:rsidRPr="00DC55EC" w:rsidRDefault="006A656A" w:rsidP="006A656A">
      <w:pPr>
        <w:ind w:firstLine="0"/>
        <w:jc w:val="center"/>
        <w:rPr>
          <w:color w:val="000080"/>
          <w:sz w:val="32"/>
        </w:rPr>
      </w:pPr>
      <w:r w:rsidRPr="00DC55EC">
        <w:rPr>
          <w:color w:val="000080"/>
          <w:sz w:val="32"/>
        </w:rPr>
        <w:t>“Puissance de la foi religieuse chez les nègres</w:t>
      </w:r>
      <w:r>
        <w:rPr>
          <w:color w:val="000080"/>
          <w:sz w:val="32"/>
        </w:rPr>
        <w:br/>
      </w:r>
      <w:r w:rsidRPr="00DC55EC">
        <w:rPr>
          <w:color w:val="000080"/>
          <w:sz w:val="32"/>
        </w:rPr>
        <w:t>de Saint-Domingue dans l'insurrection générale</w:t>
      </w:r>
      <w:r>
        <w:rPr>
          <w:color w:val="000080"/>
          <w:sz w:val="32"/>
        </w:rPr>
        <w:br/>
      </w:r>
      <w:r w:rsidRPr="00DC55EC">
        <w:rPr>
          <w:color w:val="000080"/>
          <w:sz w:val="32"/>
        </w:rPr>
        <w:t>des e</w:t>
      </w:r>
      <w:r w:rsidRPr="00DC55EC">
        <w:rPr>
          <w:color w:val="000080"/>
          <w:sz w:val="32"/>
        </w:rPr>
        <w:t>s</w:t>
      </w:r>
      <w:r w:rsidRPr="00DC55EC">
        <w:rPr>
          <w:color w:val="000080"/>
          <w:sz w:val="32"/>
        </w:rPr>
        <w:t>claves de 1791 à 1803.”</w:t>
      </w:r>
    </w:p>
    <w:p w:rsidR="006A656A" w:rsidRDefault="006A656A" w:rsidP="006A656A">
      <w:pPr>
        <w:ind w:firstLine="0"/>
        <w:jc w:val="center"/>
      </w:pPr>
    </w:p>
    <w:p w:rsidR="006A656A" w:rsidRDefault="00977298" w:rsidP="006A656A">
      <w:pPr>
        <w:ind w:firstLine="0"/>
        <w:jc w:val="center"/>
      </w:pPr>
      <w:r>
        <w:rPr>
          <w:noProof/>
        </w:rPr>
        <w:drawing>
          <wp:inline distT="0" distB="0" distL="0" distR="0">
            <wp:extent cx="3086100" cy="4902200"/>
            <wp:effectExtent l="25400" t="25400" r="12700" b="12700"/>
            <wp:docPr id="5" name="Image 5" descr="Revue_histoire_colonies_no_142_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Revue_histoire_colonies_no_142_L"/>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86100" cy="4902200"/>
                    </a:xfrm>
                    <a:prstGeom prst="rect">
                      <a:avLst/>
                    </a:prstGeom>
                    <a:noFill/>
                    <a:ln w="19050" cmpd="sng">
                      <a:solidFill>
                        <a:srgbClr val="000000"/>
                      </a:solidFill>
                      <a:miter lim="800000"/>
                      <a:headEnd/>
                      <a:tailEnd/>
                    </a:ln>
                    <a:effectLst/>
                  </pic:spPr>
                </pic:pic>
              </a:graphicData>
            </a:graphic>
          </wp:inline>
        </w:drawing>
      </w:r>
    </w:p>
    <w:p w:rsidR="006A656A" w:rsidRDefault="006A656A" w:rsidP="006A656A">
      <w:pPr>
        <w:jc w:val="both"/>
      </w:pPr>
    </w:p>
    <w:p w:rsidR="006A656A" w:rsidRPr="00F4237A" w:rsidRDefault="006A656A" w:rsidP="006A656A">
      <w:pPr>
        <w:ind w:firstLine="0"/>
        <w:jc w:val="both"/>
        <w:rPr>
          <w:sz w:val="24"/>
        </w:rPr>
      </w:pPr>
      <w:r w:rsidRPr="003B1695">
        <w:rPr>
          <w:szCs w:val="18"/>
        </w:rPr>
        <w:t xml:space="preserve">In : </w:t>
      </w:r>
      <w:r w:rsidRPr="00DC55EC">
        <w:rPr>
          <w:b/>
          <w:i/>
          <w:color w:val="FF0000"/>
          <w:szCs w:val="18"/>
        </w:rPr>
        <w:t>Revue d'histoire des colonies</w:t>
      </w:r>
      <w:r w:rsidRPr="003B1695">
        <w:rPr>
          <w:szCs w:val="18"/>
        </w:rPr>
        <w:t>, tome 41, n° 142, premier tr</w:t>
      </w:r>
      <w:r w:rsidRPr="003B1695">
        <w:rPr>
          <w:szCs w:val="18"/>
        </w:rPr>
        <w:t>i</w:t>
      </w:r>
      <w:r w:rsidRPr="003B1695">
        <w:rPr>
          <w:szCs w:val="18"/>
        </w:rPr>
        <w:t>mestre 1954. pp. 5-13.</w:t>
      </w:r>
    </w:p>
    <w:p w:rsidR="006A656A" w:rsidRDefault="006A656A" w:rsidP="006A656A">
      <w:pPr>
        <w:jc w:val="both"/>
      </w:pPr>
      <w:r>
        <w:br w:type="page"/>
      </w:r>
    </w:p>
    <w:p w:rsidR="006A656A" w:rsidRDefault="006A656A" w:rsidP="006A656A">
      <w:pPr>
        <w:jc w:val="both"/>
      </w:pPr>
    </w:p>
    <w:p w:rsidR="006A656A" w:rsidRDefault="006A656A">
      <w:pPr>
        <w:jc w:val="both"/>
      </w:pPr>
    </w:p>
    <w:p w:rsidR="006A656A" w:rsidRPr="00E07116" w:rsidRDefault="006A656A" w:rsidP="006A656A">
      <w:pPr>
        <w:jc w:val="both"/>
      </w:pPr>
    </w:p>
    <w:p w:rsidR="006A656A" w:rsidRPr="00E07116" w:rsidRDefault="006A656A" w:rsidP="006A656A">
      <w:pPr>
        <w:jc w:val="both"/>
      </w:pPr>
    </w:p>
    <w:p w:rsidR="006A656A" w:rsidRPr="00E07116" w:rsidRDefault="006A656A" w:rsidP="006A656A">
      <w:pPr>
        <w:pStyle w:val="NormalWeb"/>
        <w:spacing w:before="2" w:after="2"/>
        <w:jc w:val="both"/>
        <w:rPr>
          <w:rFonts w:ascii="Times New Roman" w:hAnsi="Times New Roman"/>
          <w:sz w:val="28"/>
        </w:rPr>
      </w:pPr>
      <w:r w:rsidRPr="00E07116">
        <w:rPr>
          <w:rFonts w:ascii="Times New Roman" w:hAnsi="Times New Roman"/>
          <w:b/>
          <w:sz w:val="28"/>
          <w:szCs w:val="19"/>
        </w:rPr>
        <w:t>Note pour la version numérique</w:t>
      </w:r>
      <w:r w:rsidRPr="00E07116">
        <w:rPr>
          <w:rFonts w:ascii="Times New Roman" w:hAnsi="Times New Roman"/>
          <w:sz w:val="28"/>
          <w:szCs w:val="19"/>
        </w:rPr>
        <w:t xml:space="preserve"> : </w:t>
      </w:r>
      <w:r w:rsidRPr="00E07116">
        <w:rPr>
          <w:rFonts w:ascii="Times New Roman" w:hAnsi="Times New Roman"/>
          <w:sz w:val="28"/>
        </w:rPr>
        <w:t>La numérotation entre crochets [] correspond à la pagination, en début de page, de l'édition d'origine numérisée. JMT.</w:t>
      </w:r>
    </w:p>
    <w:p w:rsidR="006A656A" w:rsidRPr="00E07116" w:rsidRDefault="006A656A" w:rsidP="006A656A">
      <w:pPr>
        <w:pStyle w:val="NormalWeb"/>
        <w:spacing w:before="2" w:after="2"/>
        <w:jc w:val="both"/>
        <w:rPr>
          <w:rFonts w:ascii="Times New Roman" w:hAnsi="Times New Roman"/>
          <w:sz w:val="28"/>
        </w:rPr>
      </w:pPr>
    </w:p>
    <w:p w:rsidR="006A656A" w:rsidRPr="00E07116" w:rsidRDefault="006A656A" w:rsidP="006A656A">
      <w:pPr>
        <w:pStyle w:val="NormalWeb"/>
        <w:spacing w:before="2" w:after="2"/>
        <w:rPr>
          <w:rFonts w:ascii="Times New Roman" w:hAnsi="Times New Roman"/>
          <w:sz w:val="28"/>
        </w:rPr>
      </w:pPr>
      <w:r w:rsidRPr="00E07116">
        <w:rPr>
          <w:rFonts w:ascii="Times New Roman" w:hAnsi="Times New Roman"/>
          <w:sz w:val="28"/>
        </w:rPr>
        <w:t>Par exemple, [1] correspond au début de la page 1 de l’édition papier numérisée.</w:t>
      </w:r>
    </w:p>
    <w:p w:rsidR="006A656A" w:rsidRPr="00E07116" w:rsidRDefault="006A656A" w:rsidP="006A656A">
      <w:pPr>
        <w:jc w:val="both"/>
        <w:rPr>
          <w:szCs w:val="19"/>
        </w:rPr>
      </w:pPr>
    </w:p>
    <w:p w:rsidR="006A656A" w:rsidRDefault="006A656A">
      <w:pPr>
        <w:jc w:val="both"/>
      </w:pPr>
    </w:p>
    <w:p w:rsidR="006A656A" w:rsidRDefault="006A656A" w:rsidP="006A656A">
      <w:pPr>
        <w:pStyle w:val="p"/>
      </w:pPr>
      <w:r>
        <w:br w:type="page"/>
      </w:r>
      <w:r>
        <w:lastRenderedPageBreak/>
        <w:t>[5]</w:t>
      </w:r>
    </w:p>
    <w:p w:rsidR="006A656A" w:rsidRDefault="006A656A">
      <w:pPr>
        <w:jc w:val="both"/>
      </w:pPr>
    </w:p>
    <w:p w:rsidR="006A656A" w:rsidRDefault="006A656A" w:rsidP="006A656A">
      <w:pPr>
        <w:ind w:left="20"/>
        <w:jc w:val="both"/>
      </w:pPr>
    </w:p>
    <w:p w:rsidR="006A656A" w:rsidRDefault="006A656A" w:rsidP="006A656A">
      <w:pPr>
        <w:ind w:firstLine="0"/>
        <w:jc w:val="center"/>
        <w:rPr>
          <w:b/>
          <w:sz w:val="36"/>
        </w:rPr>
      </w:pPr>
      <w:r>
        <w:rPr>
          <w:sz w:val="36"/>
          <w:lang w:bidi="ar-SA"/>
        </w:rPr>
        <w:t>Dr Jean PRICE-MARS [1876-1969]</w:t>
      </w:r>
    </w:p>
    <w:p w:rsidR="006A656A" w:rsidRDefault="006A656A" w:rsidP="006A656A">
      <w:pPr>
        <w:ind w:firstLine="0"/>
        <w:jc w:val="center"/>
        <w:rPr>
          <w:sz w:val="20"/>
        </w:rPr>
      </w:pPr>
      <w:r w:rsidRPr="00DC55EC">
        <w:rPr>
          <w:sz w:val="20"/>
        </w:rPr>
        <w:t>médecin, ethnographe, dipl</w:t>
      </w:r>
      <w:r>
        <w:rPr>
          <w:sz w:val="20"/>
        </w:rPr>
        <w:t>omate, homme d'État, pédagogue,</w:t>
      </w:r>
      <w:r>
        <w:rPr>
          <w:sz w:val="20"/>
        </w:rPr>
        <w:br/>
      </w:r>
      <w:r w:rsidRPr="00DC55EC">
        <w:rPr>
          <w:sz w:val="20"/>
        </w:rPr>
        <w:t>philosophe</w:t>
      </w:r>
      <w:r>
        <w:rPr>
          <w:sz w:val="20"/>
        </w:rPr>
        <w:t>, essayiste et écrivain haïtien</w:t>
      </w:r>
    </w:p>
    <w:p w:rsidR="006A656A" w:rsidRDefault="006A656A" w:rsidP="006A656A">
      <w:pPr>
        <w:ind w:firstLine="0"/>
        <w:jc w:val="center"/>
      </w:pPr>
    </w:p>
    <w:p w:rsidR="006A656A" w:rsidRPr="00DC55EC" w:rsidRDefault="006A656A" w:rsidP="006A656A">
      <w:pPr>
        <w:ind w:firstLine="0"/>
        <w:jc w:val="center"/>
        <w:rPr>
          <w:color w:val="000080"/>
          <w:sz w:val="32"/>
        </w:rPr>
      </w:pPr>
      <w:r w:rsidRPr="00DC55EC">
        <w:rPr>
          <w:color w:val="000080"/>
          <w:sz w:val="32"/>
        </w:rPr>
        <w:t>“Puissance de la foi religieuse chez les nègres</w:t>
      </w:r>
      <w:r>
        <w:rPr>
          <w:color w:val="000080"/>
          <w:sz w:val="32"/>
        </w:rPr>
        <w:br/>
      </w:r>
      <w:r w:rsidRPr="00DC55EC">
        <w:rPr>
          <w:color w:val="000080"/>
          <w:sz w:val="32"/>
        </w:rPr>
        <w:t>de Saint-Domingue dans l'insurrection générale</w:t>
      </w:r>
      <w:r>
        <w:rPr>
          <w:color w:val="000080"/>
          <w:sz w:val="32"/>
        </w:rPr>
        <w:br/>
      </w:r>
      <w:r w:rsidRPr="00DC55EC">
        <w:rPr>
          <w:color w:val="000080"/>
          <w:sz w:val="32"/>
        </w:rPr>
        <w:t>des e</w:t>
      </w:r>
      <w:r w:rsidRPr="00DC55EC">
        <w:rPr>
          <w:color w:val="000080"/>
          <w:sz w:val="32"/>
        </w:rPr>
        <w:t>s</w:t>
      </w:r>
      <w:r w:rsidRPr="00DC55EC">
        <w:rPr>
          <w:color w:val="000080"/>
          <w:sz w:val="32"/>
        </w:rPr>
        <w:t>claves de 1791 à 1803.”</w:t>
      </w:r>
    </w:p>
    <w:p w:rsidR="006A656A" w:rsidRDefault="006A656A" w:rsidP="006A656A">
      <w:pPr>
        <w:jc w:val="both"/>
      </w:pPr>
    </w:p>
    <w:p w:rsidR="006A656A" w:rsidRPr="00F4237A" w:rsidRDefault="006A656A" w:rsidP="006A656A">
      <w:pPr>
        <w:ind w:firstLine="0"/>
        <w:jc w:val="both"/>
        <w:rPr>
          <w:sz w:val="24"/>
        </w:rPr>
      </w:pPr>
      <w:r w:rsidRPr="003B1695">
        <w:rPr>
          <w:szCs w:val="18"/>
        </w:rPr>
        <w:t xml:space="preserve">In : </w:t>
      </w:r>
      <w:r w:rsidRPr="00DC55EC">
        <w:rPr>
          <w:b/>
          <w:i/>
          <w:color w:val="FF0000"/>
          <w:szCs w:val="18"/>
        </w:rPr>
        <w:t>Revue d'histoire des colonies</w:t>
      </w:r>
      <w:r w:rsidRPr="003B1695">
        <w:rPr>
          <w:szCs w:val="18"/>
        </w:rPr>
        <w:t>, tome 41, n° 142, premier tr</w:t>
      </w:r>
      <w:r w:rsidRPr="003B1695">
        <w:rPr>
          <w:szCs w:val="18"/>
        </w:rPr>
        <w:t>i</w:t>
      </w:r>
      <w:r w:rsidRPr="003B1695">
        <w:rPr>
          <w:szCs w:val="18"/>
        </w:rPr>
        <w:t>mestre 1954. pp. 5-13.</w:t>
      </w:r>
    </w:p>
    <w:p w:rsidR="006A656A" w:rsidRDefault="006A656A">
      <w:pPr>
        <w:jc w:val="both"/>
      </w:pPr>
    </w:p>
    <w:p w:rsidR="006A656A" w:rsidRDefault="006A656A">
      <w:pPr>
        <w:jc w:val="both"/>
      </w:pPr>
    </w:p>
    <w:p w:rsidR="006A656A" w:rsidRDefault="006A656A">
      <w:pPr>
        <w:jc w:val="both"/>
      </w:pPr>
    </w:p>
    <w:p w:rsidR="006A656A" w:rsidRDefault="006A656A">
      <w:pPr>
        <w:jc w:val="both"/>
      </w:pPr>
    </w:p>
    <w:p w:rsidR="006A656A" w:rsidRDefault="006A656A">
      <w:pPr>
        <w:jc w:val="both"/>
      </w:pPr>
    </w:p>
    <w:p w:rsidR="006A656A" w:rsidRPr="003B1695" w:rsidRDefault="006A656A" w:rsidP="006A656A">
      <w:pPr>
        <w:spacing w:before="120" w:after="120"/>
        <w:jc w:val="both"/>
      </w:pPr>
      <w:r w:rsidRPr="003B1695">
        <w:rPr>
          <w:szCs w:val="24"/>
        </w:rPr>
        <w:t>Foi religieuse ? Mais de quelle religion s'agissait-il ? Était-ce la r</w:t>
      </w:r>
      <w:r w:rsidRPr="003B1695">
        <w:rPr>
          <w:szCs w:val="24"/>
        </w:rPr>
        <w:t>e</w:t>
      </w:r>
      <w:r w:rsidRPr="003B1695">
        <w:rPr>
          <w:szCs w:val="24"/>
        </w:rPr>
        <w:t>ligion chrétienne et principalement la catholique, apostolique et r</w:t>
      </w:r>
      <w:r w:rsidRPr="003B1695">
        <w:rPr>
          <w:szCs w:val="24"/>
        </w:rPr>
        <w:t>o</w:t>
      </w:r>
      <w:r w:rsidRPr="003B1695">
        <w:rPr>
          <w:szCs w:val="24"/>
        </w:rPr>
        <w:t>maine ? la mahométane ? ou l'une des variantes de l'animi</w:t>
      </w:r>
      <w:r w:rsidRPr="003B1695">
        <w:rPr>
          <w:szCs w:val="24"/>
        </w:rPr>
        <w:t>s</w:t>
      </w:r>
      <w:r w:rsidRPr="003B1695">
        <w:rPr>
          <w:szCs w:val="24"/>
        </w:rPr>
        <w:t>me ?</w:t>
      </w:r>
    </w:p>
    <w:p w:rsidR="006A656A" w:rsidRPr="003B1695" w:rsidRDefault="006A656A" w:rsidP="006A656A">
      <w:pPr>
        <w:spacing w:before="120" w:after="120"/>
        <w:jc w:val="both"/>
      </w:pPr>
      <w:r w:rsidRPr="003B1695">
        <w:rPr>
          <w:szCs w:val="24"/>
        </w:rPr>
        <w:t>Autant de questions préjudicielles qu'il convient d'examiner avant tout propos sur le sentiment religieux des nègres de Saint-Domingue.</w:t>
      </w:r>
    </w:p>
    <w:p w:rsidR="006A656A" w:rsidRPr="003B1695" w:rsidRDefault="006A656A" w:rsidP="006A656A">
      <w:pPr>
        <w:spacing w:before="120" w:after="120"/>
        <w:jc w:val="both"/>
      </w:pPr>
      <w:r w:rsidRPr="003B1695">
        <w:rPr>
          <w:szCs w:val="24"/>
        </w:rPr>
        <w:t>On sait que la propagation de la foi chez les sauvages, fut la justif</w:t>
      </w:r>
      <w:r w:rsidRPr="003B1695">
        <w:rPr>
          <w:szCs w:val="24"/>
        </w:rPr>
        <w:t>i</w:t>
      </w:r>
      <w:r w:rsidRPr="003B1695">
        <w:rPr>
          <w:szCs w:val="24"/>
        </w:rPr>
        <w:t>cation formelle de l'esclavage des temps modernes. Il fallait sauver les âmes, disait-on, vouées à la damnation éternelle dans les pays qui n'ont pas été touchés par les grâces de la révélation. L'Afrique, voisine de l'occident chrétien, était le continent tout désigné pour être l'obje</w:t>
      </w:r>
      <w:r w:rsidRPr="003B1695">
        <w:rPr>
          <w:szCs w:val="24"/>
        </w:rPr>
        <w:t>c</w:t>
      </w:r>
      <w:r w:rsidRPr="003B1695">
        <w:rPr>
          <w:szCs w:val="24"/>
        </w:rPr>
        <w:t>tif de cette nouvelle croisade comme autrefois on partit à la conve</w:t>
      </w:r>
      <w:r w:rsidRPr="003B1695">
        <w:rPr>
          <w:szCs w:val="24"/>
        </w:rPr>
        <w:t>r</w:t>
      </w:r>
      <w:r w:rsidRPr="003B1695">
        <w:rPr>
          <w:szCs w:val="24"/>
        </w:rPr>
        <w:t>sion armée des infidèles. Mais en fin de compte, l'idéal mis en pan</w:t>
      </w:r>
      <w:r w:rsidRPr="003B1695">
        <w:rPr>
          <w:szCs w:val="24"/>
        </w:rPr>
        <w:t>a</w:t>
      </w:r>
      <w:r w:rsidRPr="003B1695">
        <w:rPr>
          <w:szCs w:val="24"/>
        </w:rPr>
        <w:t>che n'était que le camouflage d'un mouvement plus matérialiste.</w:t>
      </w:r>
    </w:p>
    <w:p w:rsidR="006A656A" w:rsidRPr="003B1695" w:rsidRDefault="006A656A" w:rsidP="006A656A">
      <w:pPr>
        <w:spacing w:before="120" w:after="120"/>
        <w:jc w:val="both"/>
      </w:pPr>
      <w:r w:rsidRPr="003B1695">
        <w:rPr>
          <w:szCs w:val="24"/>
        </w:rPr>
        <w:t>En fait, la traite négrière telle qu'elle s'est pratiquée entre le XVII</w:t>
      </w:r>
      <w:r w:rsidRPr="003B1695">
        <w:rPr>
          <w:szCs w:val="24"/>
          <w:vertAlign w:val="superscript"/>
        </w:rPr>
        <w:t>e</w:t>
      </w:r>
      <w:r w:rsidRPr="003B1695">
        <w:rPr>
          <w:szCs w:val="24"/>
        </w:rPr>
        <w:t xml:space="preserve"> et le XVIII</w:t>
      </w:r>
      <w:r w:rsidRPr="003B1695">
        <w:rPr>
          <w:szCs w:val="24"/>
          <w:vertAlign w:val="superscript"/>
        </w:rPr>
        <w:t>e</w:t>
      </w:r>
      <w:r w:rsidRPr="003B1695">
        <w:rPr>
          <w:szCs w:val="24"/>
        </w:rPr>
        <w:t xml:space="preserve"> siècle f</w:t>
      </w:r>
      <w:r>
        <w:rPr>
          <w:szCs w:val="24"/>
        </w:rPr>
        <w:t>ut la conséquence de deux événe</w:t>
      </w:r>
      <w:r w:rsidRPr="003B1695">
        <w:rPr>
          <w:szCs w:val="22"/>
        </w:rPr>
        <w:t>ments</w:t>
      </w:r>
      <w:r>
        <w:t xml:space="preserve"> </w:t>
      </w:r>
      <w:r w:rsidRPr="003B1695">
        <w:t>[6]</w:t>
      </w:r>
      <w:r w:rsidRPr="003B1695">
        <w:rPr>
          <w:szCs w:val="22"/>
        </w:rPr>
        <w:t xml:space="preserve"> cap</w:t>
      </w:r>
      <w:r w:rsidRPr="003B1695">
        <w:rPr>
          <w:szCs w:val="22"/>
        </w:rPr>
        <w:t>i</w:t>
      </w:r>
      <w:r w:rsidRPr="003B1695">
        <w:rPr>
          <w:szCs w:val="22"/>
        </w:rPr>
        <w:t>taux : d'abord, le développement, graduel des re</w:t>
      </w:r>
      <w:r w:rsidRPr="003B1695">
        <w:rPr>
          <w:szCs w:val="22"/>
        </w:rPr>
        <w:t>s</w:t>
      </w:r>
      <w:r w:rsidRPr="003B1695">
        <w:rPr>
          <w:szCs w:val="22"/>
        </w:rPr>
        <w:t>sources agricoles du nouveau monde et, ensuite, la révolution indu</w:t>
      </w:r>
      <w:r w:rsidRPr="003B1695">
        <w:rPr>
          <w:szCs w:val="22"/>
        </w:rPr>
        <w:t>s</w:t>
      </w:r>
      <w:r w:rsidRPr="003B1695">
        <w:rPr>
          <w:szCs w:val="22"/>
        </w:rPr>
        <w:t>trielle qui en fut l'une des résultantes en Europe.</w:t>
      </w:r>
    </w:p>
    <w:p w:rsidR="006A656A" w:rsidRPr="003B1695" w:rsidRDefault="006A656A" w:rsidP="006A656A">
      <w:pPr>
        <w:spacing w:before="120" w:after="120"/>
        <w:jc w:val="both"/>
      </w:pPr>
      <w:r w:rsidRPr="003B1695">
        <w:rPr>
          <w:szCs w:val="22"/>
        </w:rPr>
        <w:lastRenderedPageBreak/>
        <w:t>On se souvient que la culture du coton dans la zone méridion</w:t>
      </w:r>
      <w:r w:rsidRPr="003B1695">
        <w:rPr>
          <w:szCs w:val="22"/>
        </w:rPr>
        <w:t>a</w:t>
      </w:r>
      <w:r w:rsidRPr="003B1695">
        <w:rPr>
          <w:szCs w:val="22"/>
        </w:rPr>
        <w:t>le des États-Unis de l'Amérique du</w:t>
      </w:r>
      <w:r w:rsidRPr="003B1695">
        <w:rPr>
          <w:i/>
          <w:iCs/>
          <w:szCs w:val="22"/>
        </w:rPr>
        <w:t xml:space="preserve"> </w:t>
      </w:r>
      <w:r w:rsidRPr="003B1695">
        <w:rPr>
          <w:szCs w:val="22"/>
        </w:rPr>
        <w:t>Nord avait provoqué un tel accroi</w:t>
      </w:r>
      <w:r w:rsidRPr="003B1695">
        <w:rPr>
          <w:szCs w:val="22"/>
        </w:rPr>
        <w:t>s</w:t>
      </w:r>
      <w:r w:rsidRPr="003B1695">
        <w:rPr>
          <w:szCs w:val="22"/>
        </w:rPr>
        <w:t>sement de richesses que l'exploitation de « l'or blanc » suscita une au</w:t>
      </w:r>
      <w:r w:rsidRPr="003B1695">
        <w:rPr>
          <w:szCs w:val="22"/>
        </w:rPr>
        <w:t>g</w:t>
      </w:r>
      <w:r w:rsidRPr="003B1695">
        <w:rPr>
          <w:szCs w:val="22"/>
        </w:rPr>
        <w:t>mentation proportionnelle de la main-d'œuvre. Par ailleurs, dans l'Amérique du Sud notamment au Brésil, dans les îles ensoleillées de la mer des Caraïbes, à la culture du tabac et de l'indigo avait succédé celle plus rémunératrice de la canne à sucre. Il advint que l'industrie sucrière comme celle du tissage produisit le même appel de main-d'œuvre.</w:t>
      </w:r>
    </w:p>
    <w:p w:rsidR="006A656A" w:rsidRPr="003B1695" w:rsidRDefault="006A656A" w:rsidP="006A656A">
      <w:pPr>
        <w:spacing w:before="120" w:after="120"/>
        <w:jc w:val="both"/>
      </w:pPr>
      <w:r w:rsidRPr="003B1695">
        <w:rPr>
          <w:szCs w:val="22"/>
        </w:rPr>
        <w:t>De part et d'autre, l'ouvrier blanc ou autochtone se révéla insuff</w:t>
      </w:r>
      <w:r w:rsidRPr="003B1695">
        <w:rPr>
          <w:szCs w:val="22"/>
        </w:rPr>
        <w:t>i</w:t>
      </w:r>
      <w:r w:rsidRPr="003B1695">
        <w:rPr>
          <w:szCs w:val="22"/>
        </w:rPr>
        <w:t>sant ou inadéquat à la tâche. Ce fut alors que l'on se tourna vers le r</w:t>
      </w:r>
      <w:r w:rsidRPr="003B1695">
        <w:rPr>
          <w:szCs w:val="22"/>
        </w:rPr>
        <w:t>é</w:t>
      </w:r>
      <w:r w:rsidRPr="003B1695">
        <w:rPr>
          <w:szCs w:val="22"/>
        </w:rPr>
        <w:t>servoir de l'Afrique noire où il y avait toujours eu une abondante r</w:t>
      </w:r>
      <w:r w:rsidRPr="003B1695">
        <w:rPr>
          <w:szCs w:val="22"/>
        </w:rPr>
        <w:t>é</w:t>
      </w:r>
      <w:r w:rsidRPr="003B1695">
        <w:rPr>
          <w:szCs w:val="22"/>
        </w:rPr>
        <w:t>serve d'hommes dont l'endurance au travail de la te</w:t>
      </w:r>
      <w:r w:rsidRPr="003B1695">
        <w:rPr>
          <w:szCs w:val="22"/>
        </w:rPr>
        <w:t>r</w:t>
      </w:r>
      <w:r w:rsidRPr="003B1695">
        <w:rPr>
          <w:szCs w:val="22"/>
        </w:rPr>
        <w:t>re était connue par leur adaptation millénaire aux conditions du m</w:t>
      </w:r>
      <w:r w:rsidRPr="003B1695">
        <w:rPr>
          <w:szCs w:val="22"/>
        </w:rPr>
        <w:t>i</w:t>
      </w:r>
      <w:r w:rsidRPr="003B1695">
        <w:rPr>
          <w:szCs w:val="22"/>
        </w:rPr>
        <w:t>lieu tropical. On tabla donc sur la robustesse de ces éléments et sur leur capacité physique de résistance alliée à leur grande docilité pour en faire un intense recr</w:t>
      </w:r>
      <w:r w:rsidRPr="003B1695">
        <w:rPr>
          <w:szCs w:val="22"/>
        </w:rPr>
        <w:t>u</w:t>
      </w:r>
      <w:r w:rsidRPr="003B1695">
        <w:rPr>
          <w:szCs w:val="22"/>
        </w:rPr>
        <w:t>tement.</w:t>
      </w:r>
    </w:p>
    <w:p w:rsidR="006A656A" w:rsidRPr="003B1695" w:rsidRDefault="006A656A" w:rsidP="006A656A">
      <w:pPr>
        <w:spacing w:before="120" w:after="120"/>
        <w:jc w:val="both"/>
      </w:pPr>
      <w:r w:rsidRPr="003B1695">
        <w:rPr>
          <w:szCs w:val="22"/>
        </w:rPr>
        <w:t>Dès lors, la traite négrière s'organisa sut une très large éche</w:t>
      </w:r>
      <w:r w:rsidRPr="003B1695">
        <w:rPr>
          <w:szCs w:val="22"/>
        </w:rPr>
        <w:t>l</w:t>
      </w:r>
      <w:r w:rsidRPr="003B1695">
        <w:rPr>
          <w:szCs w:val="22"/>
        </w:rPr>
        <w:t>le.</w:t>
      </w:r>
    </w:p>
    <w:p w:rsidR="006A656A" w:rsidRPr="003B1695" w:rsidRDefault="006A656A" w:rsidP="006A656A">
      <w:pPr>
        <w:spacing w:before="120" w:after="120"/>
        <w:jc w:val="both"/>
      </w:pPr>
      <w:r w:rsidRPr="003B1695">
        <w:rPr>
          <w:szCs w:val="22"/>
        </w:rPr>
        <w:t>Elle suscita l'ardente compétition des principales puissances eur</w:t>
      </w:r>
      <w:r w:rsidRPr="003B1695">
        <w:rPr>
          <w:szCs w:val="22"/>
        </w:rPr>
        <w:t>o</w:t>
      </w:r>
      <w:r w:rsidRPr="003B1695">
        <w:rPr>
          <w:szCs w:val="22"/>
        </w:rPr>
        <w:t>péennes du moment : la France, l'Angleterre, la Ho</w:t>
      </w:r>
      <w:r w:rsidRPr="003B1695">
        <w:rPr>
          <w:szCs w:val="22"/>
        </w:rPr>
        <w:t>l</w:t>
      </w:r>
      <w:r w:rsidRPr="003B1695">
        <w:rPr>
          <w:szCs w:val="22"/>
        </w:rPr>
        <w:t>lande, le Portugal qui mirent, en branle des flottes considér</w:t>
      </w:r>
      <w:r w:rsidRPr="003B1695">
        <w:rPr>
          <w:szCs w:val="22"/>
        </w:rPr>
        <w:t>a</w:t>
      </w:r>
      <w:r w:rsidRPr="003B1695">
        <w:rPr>
          <w:szCs w:val="22"/>
        </w:rPr>
        <w:t>bles pour drainer le « bois d'ébène » des côtes d'Afr</w:t>
      </w:r>
      <w:r w:rsidRPr="003B1695">
        <w:rPr>
          <w:szCs w:val="22"/>
        </w:rPr>
        <w:t>i</w:t>
      </w:r>
      <w:r w:rsidRPr="003B1695">
        <w:rPr>
          <w:szCs w:val="22"/>
        </w:rPr>
        <w:t>que.</w:t>
      </w:r>
    </w:p>
    <w:p w:rsidR="006A656A" w:rsidRPr="003B1695" w:rsidRDefault="006A656A" w:rsidP="006A656A">
      <w:pPr>
        <w:spacing w:before="120" w:after="120"/>
        <w:jc w:val="both"/>
      </w:pPr>
      <w:r w:rsidRPr="003B1695">
        <w:rPr>
          <w:szCs w:val="22"/>
        </w:rPr>
        <w:t>Ainsi la zone tropicale des Amériques se peupla d'un immense contingent d'hommes noirs évalué à plusieurs millions et venus de toute part du vieux continent depuis le cap Blanc jusqu'au cap de bo</w:t>
      </w:r>
      <w:r w:rsidRPr="003B1695">
        <w:rPr>
          <w:szCs w:val="22"/>
        </w:rPr>
        <w:t>n</w:t>
      </w:r>
      <w:r w:rsidRPr="003B1695">
        <w:rPr>
          <w:szCs w:val="22"/>
        </w:rPr>
        <w:t>ne Espérance. La traite se concentra surtout sur la côte occ</w:t>
      </w:r>
      <w:r w:rsidRPr="003B1695">
        <w:rPr>
          <w:szCs w:val="22"/>
        </w:rPr>
        <w:t>i</w:t>
      </w:r>
      <w:r w:rsidRPr="003B1695">
        <w:rPr>
          <w:szCs w:val="22"/>
        </w:rPr>
        <w:t>dentale, dans le golfe de Guinée drainant la marchandise fort loin dans l'hinte</w:t>
      </w:r>
      <w:r w:rsidRPr="003B1695">
        <w:rPr>
          <w:szCs w:val="22"/>
        </w:rPr>
        <w:t>r</w:t>
      </w:r>
      <w:r w:rsidRPr="003B1695">
        <w:rPr>
          <w:szCs w:val="22"/>
        </w:rPr>
        <w:t>land lorsqu'elle se raréfiait sur la zone côtière.</w:t>
      </w:r>
    </w:p>
    <w:p w:rsidR="006A656A" w:rsidRPr="003B1695" w:rsidRDefault="006A656A" w:rsidP="006A656A">
      <w:pPr>
        <w:spacing w:before="120" w:after="120"/>
        <w:jc w:val="both"/>
      </w:pPr>
      <w:r w:rsidRPr="003B1695">
        <w:rPr>
          <w:szCs w:val="22"/>
        </w:rPr>
        <w:t>La France entre toutes les nations se distingua par les a</w:t>
      </w:r>
      <w:r w:rsidRPr="003B1695">
        <w:rPr>
          <w:szCs w:val="22"/>
        </w:rPr>
        <w:t>c</w:t>
      </w:r>
      <w:r w:rsidRPr="003B1695">
        <w:rPr>
          <w:szCs w:val="22"/>
        </w:rPr>
        <w:t>tivités de sa flotte négrière fournie principalement par les villes de Na</w:t>
      </w:r>
      <w:r w:rsidRPr="003B1695">
        <w:rPr>
          <w:szCs w:val="22"/>
        </w:rPr>
        <w:t>n</w:t>
      </w:r>
      <w:r w:rsidRPr="003B1695">
        <w:rPr>
          <w:szCs w:val="22"/>
        </w:rPr>
        <w:t>tes, de Bordeaux, du Havre, etc. Au rythme annuel de tre</w:t>
      </w:r>
      <w:r w:rsidRPr="003B1695">
        <w:rPr>
          <w:szCs w:val="22"/>
        </w:rPr>
        <w:t>n</w:t>
      </w:r>
      <w:r w:rsidRPr="003B1695">
        <w:rPr>
          <w:szCs w:val="22"/>
        </w:rPr>
        <w:t>te mille unités, à un moment donné, elle transporta dans sa colonie de Saint-Domingue une niasse considérable de</w:t>
      </w:r>
      <w:r>
        <w:rPr>
          <w:szCs w:val="22"/>
        </w:rPr>
        <w:t xml:space="preserve"> </w:t>
      </w:r>
      <w:r w:rsidRPr="003B1695">
        <w:t>[7]</w:t>
      </w:r>
      <w:r>
        <w:t xml:space="preserve"> </w:t>
      </w:r>
      <w:r w:rsidRPr="003B1695">
        <w:rPr>
          <w:szCs w:val="22"/>
        </w:rPr>
        <w:t>noirs dont le nombre s'éleva à plus de 500.000 selon la derni</w:t>
      </w:r>
      <w:r w:rsidRPr="003B1695">
        <w:rPr>
          <w:szCs w:val="22"/>
        </w:rPr>
        <w:t>è</w:t>
      </w:r>
      <w:r w:rsidRPr="003B1695">
        <w:rPr>
          <w:szCs w:val="22"/>
        </w:rPr>
        <w:t>re statistique de l'intendant de Marbois en 1788.</w:t>
      </w:r>
    </w:p>
    <w:p w:rsidR="006A656A" w:rsidRPr="003B1695" w:rsidRDefault="006A656A" w:rsidP="006A656A">
      <w:pPr>
        <w:spacing w:before="120" w:after="120"/>
        <w:jc w:val="both"/>
      </w:pPr>
      <w:r w:rsidRPr="003B1695">
        <w:rPr>
          <w:szCs w:val="22"/>
        </w:rPr>
        <w:lastRenderedPageBreak/>
        <w:t>Il est évident que cette dense communauté de travailleurs se</w:t>
      </w:r>
      <w:r w:rsidRPr="003B1695">
        <w:rPr>
          <w:szCs w:val="22"/>
        </w:rPr>
        <w:t>r</w:t>
      </w:r>
      <w:r w:rsidRPr="003B1695">
        <w:rPr>
          <w:szCs w:val="22"/>
        </w:rPr>
        <w:t>viles sur une aire étroite de 27.000 km</w:t>
      </w:r>
      <w:r w:rsidRPr="003B1695">
        <w:rPr>
          <w:szCs w:val="22"/>
          <w:vertAlign w:val="superscript"/>
        </w:rPr>
        <w:t>2</w:t>
      </w:r>
      <w:r w:rsidRPr="003B1695">
        <w:rPr>
          <w:szCs w:val="22"/>
        </w:rPr>
        <w:t xml:space="preserve"> posait de multiples pr</w:t>
      </w:r>
      <w:r w:rsidRPr="003B1695">
        <w:rPr>
          <w:szCs w:val="22"/>
        </w:rPr>
        <w:t>o</w:t>
      </w:r>
      <w:r w:rsidRPr="003B1695">
        <w:rPr>
          <w:szCs w:val="22"/>
        </w:rPr>
        <w:t>blèmes aussi bien matériels que culturels d'autant plus que le prétexte avoué de l'e</w:t>
      </w:r>
      <w:r w:rsidRPr="003B1695">
        <w:rPr>
          <w:szCs w:val="22"/>
        </w:rPr>
        <w:t>s</w:t>
      </w:r>
      <w:r w:rsidRPr="003B1695">
        <w:rPr>
          <w:szCs w:val="22"/>
        </w:rPr>
        <w:t>clavage était la conversion des païens au chri</w:t>
      </w:r>
      <w:r w:rsidRPr="003B1695">
        <w:rPr>
          <w:szCs w:val="22"/>
        </w:rPr>
        <w:t>s</w:t>
      </w:r>
      <w:r w:rsidRPr="003B1695">
        <w:rPr>
          <w:szCs w:val="22"/>
        </w:rPr>
        <w:t>tianisme. Ainsi, naquit l'Edit du Roi connu sous la dénom</w:t>
      </w:r>
      <w:r w:rsidRPr="003B1695">
        <w:rPr>
          <w:szCs w:val="22"/>
        </w:rPr>
        <w:t>i</w:t>
      </w:r>
      <w:r w:rsidRPr="003B1695">
        <w:rPr>
          <w:szCs w:val="22"/>
        </w:rPr>
        <w:t>nation de Code Noir en 1685 dont l'économie consistait à règl</w:t>
      </w:r>
      <w:r w:rsidRPr="003B1695">
        <w:rPr>
          <w:szCs w:val="22"/>
        </w:rPr>
        <w:t>e</w:t>
      </w:r>
      <w:r w:rsidRPr="003B1695">
        <w:rPr>
          <w:szCs w:val="22"/>
        </w:rPr>
        <w:t>menter et à « maintenir la discipline de l'Église catholique, apo</w:t>
      </w:r>
      <w:r w:rsidRPr="003B1695">
        <w:rPr>
          <w:szCs w:val="22"/>
        </w:rPr>
        <w:t>s</w:t>
      </w:r>
      <w:r w:rsidRPr="003B1695">
        <w:rPr>
          <w:szCs w:val="22"/>
        </w:rPr>
        <w:t>tolique et romaine et à légaliser « l'état et la qualité des esclaves » dans les îles françaises de l'Amérique.</w:t>
      </w:r>
    </w:p>
    <w:p w:rsidR="006A656A" w:rsidRPr="003B1695" w:rsidRDefault="006A656A" w:rsidP="006A656A">
      <w:pPr>
        <w:spacing w:before="120" w:after="120"/>
        <w:jc w:val="both"/>
      </w:pPr>
      <w:r w:rsidRPr="003B1695">
        <w:rPr>
          <w:szCs w:val="22"/>
        </w:rPr>
        <w:t>Entr’autres obligations péremptoires, l'Edit en son article 2 pre</w:t>
      </w:r>
      <w:r w:rsidRPr="003B1695">
        <w:rPr>
          <w:szCs w:val="22"/>
        </w:rPr>
        <w:t>s</w:t>
      </w:r>
      <w:r w:rsidRPr="003B1695">
        <w:rPr>
          <w:szCs w:val="22"/>
        </w:rPr>
        <w:t xml:space="preserve">crivait que </w:t>
      </w:r>
      <w:r w:rsidRPr="003B1695">
        <w:rPr>
          <w:i/>
          <w:iCs/>
          <w:szCs w:val="22"/>
        </w:rPr>
        <w:t>« </w:t>
      </w:r>
      <w:r w:rsidRPr="003B1695">
        <w:rPr>
          <w:szCs w:val="22"/>
        </w:rPr>
        <w:t>tous les esclaves qui seront dans nos îles, seront baptisés et instruits dans la religion catholique, apostolique et romaine. Enjo</w:t>
      </w:r>
      <w:r w:rsidRPr="003B1695">
        <w:rPr>
          <w:szCs w:val="22"/>
        </w:rPr>
        <w:t>i</w:t>
      </w:r>
      <w:r w:rsidRPr="003B1695">
        <w:rPr>
          <w:szCs w:val="22"/>
        </w:rPr>
        <w:t>gnons aux habitants qui achètent des nègres nouve</w:t>
      </w:r>
      <w:r w:rsidRPr="003B1695">
        <w:rPr>
          <w:szCs w:val="22"/>
        </w:rPr>
        <w:t>l</w:t>
      </w:r>
      <w:r w:rsidRPr="003B1695">
        <w:rPr>
          <w:szCs w:val="22"/>
        </w:rPr>
        <w:t>lement arrivés d'en avertir dans huitaine au plus tard les gouve</w:t>
      </w:r>
      <w:r w:rsidRPr="003B1695">
        <w:rPr>
          <w:szCs w:val="22"/>
        </w:rPr>
        <w:t>r</w:t>
      </w:r>
      <w:r w:rsidRPr="003B1695">
        <w:rPr>
          <w:szCs w:val="22"/>
        </w:rPr>
        <w:t>neur et intendant des dites îles à peine d'amende arbitraire, lesquels donneront les ordres néce</w:t>
      </w:r>
      <w:r w:rsidRPr="003B1695">
        <w:rPr>
          <w:szCs w:val="22"/>
        </w:rPr>
        <w:t>s</w:t>
      </w:r>
      <w:r w:rsidRPr="003B1695">
        <w:rPr>
          <w:szCs w:val="22"/>
        </w:rPr>
        <w:t>saires pour les faire instruire et baptiser dans le temps conv</w:t>
      </w:r>
      <w:r w:rsidRPr="003B1695">
        <w:rPr>
          <w:szCs w:val="22"/>
        </w:rPr>
        <w:t>e</w:t>
      </w:r>
      <w:r w:rsidRPr="003B1695">
        <w:rPr>
          <w:szCs w:val="22"/>
        </w:rPr>
        <w:t>nable ».</w:t>
      </w:r>
    </w:p>
    <w:p w:rsidR="006A656A" w:rsidRPr="003B1695" w:rsidRDefault="006A656A" w:rsidP="006A656A">
      <w:pPr>
        <w:spacing w:before="120" w:after="120"/>
        <w:jc w:val="both"/>
      </w:pPr>
      <w:r w:rsidRPr="003B1695">
        <w:rPr>
          <w:szCs w:val="22"/>
        </w:rPr>
        <w:t>« Art. 3). — Interdisons tout exercice public d'autre religion que la catholique, apostolique et romaine. Voulons que les contr</w:t>
      </w:r>
      <w:r w:rsidRPr="003B1695">
        <w:rPr>
          <w:szCs w:val="22"/>
        </w:rPr>
        <w:t>e</w:t>
      </w:r>
      <w:r w:rsidRPr="003B1695">
        <w:rPr>
          <w:szCs w:val="22"/>
        </w:rPr>
        <w:t>venants soient punis comme rebelles et désobéissants à nos co</w:t>
      </w:r>
      <w:r w:rsidRPr="003B1695">
        <w:rPr>
          <w:szCs w:val="22"/>
        </w:rPr>
        <w:t>m</w:t>
      </w:r>
      <w:r w:rsidRPr="003B1695">
        <w:rPr>
          <w:szCs w:val="22"/>
        </w:rPr>
        <w:t>mandements. Défendons toutes assemblées pour cet effet, lesque</w:t>
      </w:r>
      <w:r w:rsidRPr="003B1695">
        <w:rPr>
          <w:szCs w:val="22"/>
        </w:rPr>
        <w:t>l</w:t>
      </w:r>
      <w:r w:rsidRPr="003B1695">
        <w:rPr>
          <w:szCs w:val="22"/>
        </w:rPr>
        <w:t>les nous déclarons conventicules, illicites et séditieuses, sujettes à la même peine qui aura lieu même contre les maîtres qui les pe</w:t>
      </w:r>
      <w:r w:rsidRPr="003B1695">
        <w:rPr>
          <w:szCs w:val="22"/>
        </w:rPr>
        <w:t>r</w:t>
      </w:r>
      <w:r w:rsidRPr="003B1695">
        <w:rPr>
          <w:szCs w:val="22"/>
        </w:rPr>
        <w:t>mettront et souffriront à l'égard de leurs esclaves. »</w:t>
      </w:r>
    </w:p>
    <w:p w:rsidR="006A656A" w:rsidRPr="003B1695" w:rsidRDefault="006A656A" w:rsidP="006A656A">
      <w:pPr>
        <w:spacing w:before="120" w:after="120"/>
        <w:jc w:val="both"/>
      </w:pPr>
      <w:r w:rsidRPr="003B1695">
        <w:rPr>
          <w:szCs w:val="22"/>
        </w:rPr>
        <w:t>En ces deux articles, se trouve contenu l'essentiel du prosél</w:t>
      </w:r>
      <w:r w:rsidRPr="003B1695">
        <w:rPr>
          <w:szCs w:val="22"/>
        </w:rPr>
        <w:t>y</w:t>
      </w:r>
      <w:r w:rsidRPr="003B1695">
        <w:rPr>
          <w:szCs w:val="22"/>
        </w:rPr>
        <w:t>tisme religieux qui domina l'esclavage de la multitude noire de Saint-Domingue. L'Africain à peine débarqué du vaisseau n</w:t>
      </w:r>
      <w:r w:rsidRPr="003B1695">
        <w:rPr>
          <w:szCs w:val="22"/>
        </w:rPr>
        <w:t>é</w:t>
      </w:r>
      <w:r w:rsidRPr="003B1695">
        <w:rPr>
          <w:szCs w:val="22"/>
        </w:rPr>
        <w:t>grier, acheté par le colon, embrigadé dans son troupeau d'escl</w:t>
      </w:r>
      <w:r w:rsidRPr="003B1695">
        <w:rPr>
          <w:szCs w:val="22"/>
        </w:rPr>
        <w:t>a</w:t>
      </w:r>
      <w:r w:rsidRPr="003B1695">
        <w:rPr>
          <w:szCs w:val="22"/>
        </w:rPr>
        <w:t>ves, était baptisé d'office afin que maître et esclave obtempérassent aux injonctions l</w:t>
      </w:r>
      <w:r w:rsidRPr="003B1695">
        <w:rPr>
          <w:szCs w:val="22"/>
        </w:rPr>
        <w:t>é</w:t>
      </w:r>
      <w:r w:rsidRPr="003B1695">
        <w:rPr>
          <w:szCs w:val="22"/>
        </w:rPr>
        <w:t>gales. Donc, à la condition physique de la servitude se joignit la pre</w:t>
      </w:r>
      <w:r w:rsidRPr="003B1695">
        <w:rPr>
          <w:szCs w:val="22"/>
        </w:rPr>
        <w:t>s</w:t>
      </w:r>
      <w:r w:rsidRPr="003B1695">
        <w:rPr>
          <w:szCs w:val="22"/>
        </w:rPr>
        <w:t>sion spirituelle qui prétendait faire du nègre l'adepte d'un no</w:t>
      </w:r>
      <w:r w:rsidRPr="003B1695">
        <w:rPr>
          <w:szCs w:val="22"/>
        </w:rPr>
        <w:t>u</w:t>
      </w:r>
      <w:r w:rsidRPr="003B1695">
        <w:rPr>
          <w:szCs w:val="22"/>
        </w:rPr>
        <w:t>veau credo.</w:t>
      </w:r>
    </w:p>
    <w:p w:rsidR="006A656A" w:rsidRPr="003B1695" w:rsidRDefault="006A656A" w:rsidP="006A656A">
      <w:pPr>
        <w:spacing w:before="120" w:after="120"/>
        <w:jc w:val="both"/>
      </w:pPr>
      <w:r w:rsidRPr="003B1695">
        <w:rPr>
          <w:szCs w:val="22"/>
        </w:rPr>
        <w:t>Mais quelle pouvait être la valeur effective d'une telle conve</w:t>
      </w:r>
      <w:r w:rsidRPr="003B1695">
        <w:rPr>
          <w:szCs w:val="22"/>
        </w:rPr>
        <w:t>r</w:t>
      </w:r>
      <w:r w:rsidRPr="003B1695">
        <w:rPr>
          <w:szCs w:val="22"/>
        </w:rPr>
        <w:t>sion ? Nulle et de nul effet dans la plus grande partie des cas.</w:t>
      </w:r>
    </w:p>
    <w:p w:rsidR="006A656A" w:rsidRPr="003B1695" w:rsidRDefault="006A656A" w:rsidP="006A656A">
      <w:pPr>
        <w:spacing w:before="120" w:after="120"/>
        <w:jc w:val="both"/>
      </w:pPr>
      <w:r w:rsidRPr="003B1695">
        <w:rPr>
          <w:szCs w:val="22"/>
        </w:rPr>
        <w:t>Certes, le néophyte paraissait heureux de la nouvelle investit</w:t>
      </w:r>
      <w:r w:rsidRPr="003B1695">
        <w:rPr>
          <w:szCs w:val="22"/>
        </w:rPr>
        <w:t>u</w:t>
      </w:r>
      <w:r w:rsidRPr="003B1695">
        <w:rPr>
          <w:szCs w:val="22"/>
        </w:rPr>
        <w:t>re dont il était l'objet. Car la cérémonie du baptême lui</w:t>
      </w:r>
      <w:r>
        <w:rPr>
          <w:szCs w:val="22"/>
        </w:rPr>
        <w:t xml:space="preserve"> </w:t>
      </w:r>
      <w:r w:rsidRPr="003B1695">
        <w:t>[8]</w:t>
      </w:r>
      <w:r>
        <w:t xml:space="preserve"> </w:t>
      </w:r>
      <w:r w:rsidRPr="003B1695">
        <w:rPr>
          <w:szCs w:val="24"/>
        </w:rPr>
        <w:t>valait le bén</w:t>
      </w:r>
      <w:r w:rsidRPr="003B1695">
        <w:rPr>
          <w:szCs w:val="24"/>
        </w:rPr>
        <w:t>é</w:t>
      </w:r>
      <w:r w:rsidRPr="003B1695">
        <w:rPr>
          <w:szCs w:val="24"/>
        </w:rPr>
        <w:t>fice de quelques heures de liberté au cours de</w:t>
      </w:r>
      <w:r w:rsidRPr="003B1695">
        <w:rPr>
          <w:szCs w:val="24"/>
        </w:rPr>
        <w:t>s</w:t>
      </w:r>
      <w:r w:rsidRPr="003B1695">
        <w:rPr>
          <w:szCs w:val="24"/>
        </w:rPr>
        <w:t>quelles il pouvait se livrer à des beuveries et autres festivités en comp</w:t>
      </w:r>
      <w:r w:rsidRPr="003B1695">
        <w:rPr>
          <w:szCs w:val="24"/>
        </w:rPr>
        <w:t>a</w:t>
      </w:r>
      <w:r w:rsidRPr="003B1695">
        <w:rPr>
          <w:szCs w:val="24"/>
        </w:rPr>
        <w:t>gnie de son parrain et de sa marraine d'occasion. Et puis, le conformisme social ne l'a</w:t>
      </w:r>
      <w:r w:rsidRPr="003B1695">
        <w:rPr>
          <w:szCs w:val="24"/>
        </w:rPr>
        <w:t>u</w:t>
      </w:r>
      <w:r w:rsidRPr="003B1695">
        <w:rPr>
          <w:szCs w:val="24"/>
        </w:rPr>
        <w:lastRenderedPageBreak/>
        <w:t>réolait-il pas d'une certaine distinction dont l'estampille était précis</w:t>
      </w:r>
      <w:r w:rsidRPr="003B1695">
        <w:rPr>
          <w:szCs w:val="24"/>
        </w:rPr>
        <w:t>é</w:t>
      </w:r>
      <w:r w:rsidRPr="003B1695">
        <w:rPr>
          <w:szCs w:val="24"/>
        </w:rPr>
        <w:t>ment le titre de « chrétien » qu'il v</w:t>
      </w:r>
      <w:r w:rsidRPr="003B1695">
        <w:rPr>
          <w:szCs w:val="24"/>
        </w:rPr>
        <w:t>e</w:t>
      </w:r>
      <w:r w:rsidRPr="003B1695">
        <w:rPr>
          <w:szCs w:val="24"/>
        </w:rPr>
        <w:t>nait de recevoir par la cérémonie du baptême encore que, cepe</w:t>
      </w:r>
      <w:r w:rsidRPr="003B1695">
        <w:rPr>
          <w:szCs w:val="24"/>
        </w:rPr>
        <w:t>n</w:t>
      </w:r>
      <w:r w:rsidRPr="003B1695">
        <w:rPr>
          <w:szCs w:val="24"/>
        </w:rPr>
        <w:t>dant, il put être raillé par les nègres créoles qui seraient trop prompts à le désigner sous le sobriquet de « baptisés debout » en opposition à ceux qui, nés dans la colonie avaient reçu cette cons</w:t>
      </w:r>
      <w:r w:rsidRPr="003B1695">
        <w:rPr>
          <w:szCs w:val="24"/>
        </w:rPr>
        <w:t>é</w:t>
      </w:r>
      <w:r w:rsidRPr="003B1695">
        <w:rPr>
          <w:szCs w:val="24"/>
        </w:rPr>
        <w:t>cration peu après leur naissance.</w:t>
      </w:r>
    </w:p>
    <w:p w:rsidR="006A656A" w:rsidRPr="003B1695" w:rsidRDefault="006A656A" w:rsidP="006A656A">
      <w:pPr>
        <w:spacing w:before="120" w:after="120"/>
        <w:jc w:val="both"/>
      </w:pPr>
      <w:r w:rsidRPr="003B1695">
        <w:rPr>
          <w:szCs w:val="24"/>
        </w:rPr>
        <w:t>En fait, cette conversion officielle et forcée revêtait aux yeux des néophytes le caractère d'une simple formalité qui n'engageait null</w:t>
      </w:r>
      <w:r w:rsidRPr="003B1695">
        <w:rPr>
          <w:szCs w:val="24"/>
        </w:rPr>
        <w:t>e</w:t>
      </w:r>
      <w:r w:rsidRPr="003B1695">
        <w:rPr>
          <w:szCs w:val="24"/>
        </w:rPr>
        <w:t>ment leur conscience. Aussi bien, s'empressaient-ils souvent de r</w:t>
      </w:r>
      <w:r w:rsidRPr="003B1695">
        <w:rPr>
          <w:szCs w:val="24"/>
        </w:rPr>
        <w:t>e</w:t>
      </w:r>
      <w:r w:rsidRPr="003B1695">
        <w:rPr>
          <w:szCs w:val="24"/>
        </w:rPr>
        <w:t>nouveler leur baptême autant de fois qu'ils en avaient l'opport</w:t>
      </w:r>
      <w:r w:rsidRPr="003B1695">
        <w:rPr>
          <w:szCs w:val="24"/>
        </w:rPr>
        <w:t>u</w:t>
      </w:r>
      <w:r w:rsidRPr="003B1695">
        <w:rPr>
          <w:szCs w:val="24"/>
        </w:rPr>
        <w:t>nité puisqu'il leur procurait autant de fois l'occasion de jouir de quelques moments de liberté. Ce n'était donc qu'une c</w:t>
      </w:r>
      <w:r w:rsidRPr="003B1695">
        <w:rPr>
          <w:szCs w:val="24"/>
        </w:rPr>
        <w:t>a</w:t>
      </w:r>
      <w:r w:rsidRPr="003B1695">
        <w:rPr>
          <w:szCs w:val="24"/>
        </w:rPr>
        <w:t>ricature de conversion qui témoignait du peu d'emprise que la c</w:t>
      </w:r>
      <w:r w:rsidRPr="003B1695">
        <w:rPr>
          <w:szCs w:val="24"/>
        </w:rPr>
        <w:t>é</w:t>
      </w:r>
      <w:r w:rsidRPr="003B1695">
        <w:rPr>
          <w:szCs w:val="24"/>
        </w:rPr>
        <w:t>rémonie avait exercé sur leurs aines. Celles-ci restaient imprégnées de leur att</w:t>
      </w:r>
      <w:r w:rsidRPr="003B1695">
        <w:rPr>
          <w:szCs w:val="24"/>
        </w:rPr>
        <w:t>a</w:t>
      </w:r>
      <w:r w:rsidRPr="003B1695">
        <w:rPr>
          <w:szCs w:val="24"/>
        </w:rPr>
        <w:t>chement à la religion fondamentale de leur pays d'origine.</w:t>
      </w:r>
    </w:p>
    <w:p w:rsidR="006A656A" w:rsidRPr="003B1695" w:rsidRDefault="006A656A" w:rsidP="006A656A">
      <w:pPr>
        <w:spacing w:before="120" w:after="120"/>
        <w:jc w:val="both"/>
      </w:pPr>
      <w:r w:rsidRPr="003B1695">
        <w:rPr>
          <w:szCs w:val="24"/>
        </w:rPr>
        <w:t>Et quelle était la nature de cette religion ?</w:t>
      </w:r>
    </w:p>
    <w:p w:rsidR="006A656A" w:rsidRPr="003B1695" w:rsidRDefault="006A656A" w:rsidP="006A656A">
      <w:pPr>
        <w:spacing w:before="120" w:after="120"/>
        <w:jc w:val="both"/>
      </w:pPr>
      <w:r w:rsidRPr="003B1695">
        <w:rPr>
          <w:szCs w:val="24"/>
        </w:rPr>
        <w:t>La réponse à cette question paraît d'une extrême simplicité pui</w:t>
      </w:r>
      <w:r w:rsidRPr="003B1695">
        <w:rPr>
          <w:szCs w:val="24"/>
        </w:rPr>
        <w:t>s</w:t>
      </w:r>
      <w:r w:rsidRPr="003B1695">
        <w:rPr>
          <w:szCs w:val="24"/>
        </w:rPr>
        <w:t>que depuis si longtemps que nous sommes en contact avec l'Afr</w:t>
      </w:r>
      <w:r w:rsidRPr="003B1695">
        <w:rPr>
          <w:szCs w:val="24"/>
        </w:rPr>
        <w:t>i</w:t>
      </w:r>
      <w:r w:rsidRPr="003B1695">
        <w:rPr>
          <w:szCs w:val="24"/>
        </w:rPr>
        <w:t>que, nous nous sommes accoutumés à appeler « fétichisme » à peu près toutes les manifestations religieuses des habitants noirs du vieux continent. Pourtant, de nos jours, l'ethnographie a révélé que rien n'est plus co</w:t>
      </w:r>
      <w:r w:rsidRPr="003B1695">
        <w:rPr>
          <w:szCs w:val="24"/>
        </w:rPr>
        <w:t>m</w:t>
      </w:r>
      <w:r w:rsidRPr="003B1695">
        <w:rPr>
          <w:szCs w:val="24"/>
        </w:rPr>
        <w:t>plexe que de démêler le sens et le symb</w:t>
      </w:r>
      <w:r w:rsidRPr="003B1695">
        <w:rPr>
          <w:szCs w:val="24"/>
        </w:rPr>
        <w:t>o</w:t>
      </w:r>
      <w:r w:rsidRPr="003B1695">
        <w:rPr>
          <w:szCs w:val="24"/>
        </w:rPr>
        <w:t>lisme non pas de la religion mais des religions noires.</w:t>
      </w:r>
    </w:p>
    <w:p w:rsidR="006A656A" w:rsidRPr="003B1695" w:rsidRDefault="006A656A" w:rsidP="006A656A">
      <w:pPr>
        <w:spacing w:before="120" w:after="120"/>
        <w:jc w:val="both"/>
      </w:pPr>
      <w:r w:rsidRPr="003B1695">
        <w:rPr>
          <w:szCs w:val="24"/>
        </w:rPr>
        <w:t>S'il est vrai comme le prétend l’</w:t>
      </w:r>
      <w:r w:rsidRPr="003B1695">
        <w:rPr>
          <w:i/>
          <w:iCs/>
          <w:szCs w:val="24"/>
        </w:rPr>
        <w:t xml:space="preserve">Encyclopédie Catholique </w:t>
      </w:r>
      <w:r w:rsidRPr="003B1695">
        <w:rPr>
          <w:szCs w:val="24"/>
        </w:rPr>
        <w:t>que « d'un bout à l'autre de l'Afrique, nous trouvons submergés sous une masse plus ou moins confuse de superstitions, les idées essentie</w:t>
      </w:r>
      <w:r w:rsidRPr="003B1695">
        <w:rPr>
          <w:szCs w:val="24"/>
        </w:rPr>
        <w:t>l</w:t>
      </w:r>
      <w:r w:rsidRPr="003B1695">
        <w:rPr>
          <w:szCs w:val="24"/>
        </w:rPr>
        <w:t>les de ce qui a été regardé comme la religion primitive à savoir un dieu inv</w:t>
      </w:r>
      <w:r w:rsidRPr="003B1695">
        <w:rPr>
          <w:szCs w:val="24"/>
        </w:rPr>
        <w:t>i</w:t>
      </w:r>
      <w:r w:rsidRPr="003B1695">
        <w:rPr>
          <w:szCs w:val="24"/>
        </w:rPr>
        <w:t>sible, maître de toute chose et organisateur du monde, la survivance de l'âme humaine sous une forme plus ou moins cla</w:t>
      </w:r>
      <w:r w:rsidRPr="003B1695">
        <w:rPr>
          <w:szCs w:val="24"/>
        </w:rPr>
        <w:t>i</w:t>
      </w:r>
      <w:r w:rsidRPr="003B1695">
        <w:rPr>
          <w:szCs w:val="24"/>
        </w:rPr>
        <w:t>rement définie, de temps à autre, l'idée d'une récompense ou d'une punition dans l'autre inonde, l'existence et l'activité des e</w:t>
      </w:r>
      <w:r w:rsidRPr="003B1695">
        <w:rPr>
          <w:szCs w:val="24"/>
        </w:rPr>
        <w:t>s</w:t>
      </w:r>
      <w:r w:rsidRPr="003B1695">
        <w:rPr>
          <w:szCs w:val="24"/>
        </w:rPr>
        <w:t>prits, quelques-uns bienfaisants, d'autres malfaisants aux h</w:t>
      </w:r>
      <w:r w:rsidRPr="003B1695">
        <w:rPr>
          <w:szCs w:val="24"/>
        </w:rPr>
        <w:t>u</w:t>
      </w:r>
      <w:r w:rsidRPr="003B1695">
        <w:rPr>
          <w:szCs w:val="24"/>
        </w:rPr>
        <w:t>mains, le sacrif</w:t>
      </w:r>
      <w:r>
        <w:rPr>
          <w:szCs w:val="24"/>
        </w:rPr>
        <w:t>ice, la prière, le besoin d'ado</w:t>
      </w:r>
      <w:r w:rsidRPr="003B1695">
        <w:rPr>
          <w:szCs w:val="24"/>
        </w:rPr>
        <w:t>rer</w:t>
      </w:r>
      <w:r>
        <w:t xml:space="preserve"> </w:t>
      </w:r>
      <w:r w:rsidRPr="003B1695">
        <w:rPr>
          <w:szCs w:val="24"/>
        </w:rPr>
        <w:t>[9] la nature sacrée d'un fruit, d'un arbre ou d'un animal, le d</w:t>
      </w:r>
      <w:r w:rsidRPr="003B1695">
        <w:rPr>
          <w:szCs w:val="24"/>
        </w:rPr>
        <w:t>e</w:t>
      </w:r>
      <w:r w:rsidRPr="003B1695">
        <w:rPr>
          <w:szCs w:val="24"/>
        </w:rPr>
        <w:t>voir de s'abstenir de certaines actions, de pratiquer le « self-restraint », l'idée du péché, le pouvoir donné à l'homme de se racheter de ses fa</w:t>
      </w:r>
      <w:r w:rsidRPr="003B1695">
        <w:rPr>
          <w:szCs w:val="24"/>
        </w:rPr>
        <w:t>u</w:t>
      </w:r>
      <w:r w:rsidRPr="003B1695">
        <w:rPr>
          <w:szCs w:val="24"/>
        </w:rPr>
        <w:t>tes, etc. La somme totale — et la liste pourrait être allongée — de ces témoignages plus ou moins clairs, distincts ou épars, r</w:t>
      </w:r>
      <w:r w:rsidRPr="003B1695">
        <w:rPr>
          <w:szCs w:val="24"/>
        </w:rPr>
        <w:t>e</w:t>
      </w:r>
      <w:r w:rsidRPr="003B1695">
        <w:rPr>
          <w:szCs w:val="24"/>
        </w:rPr>
        <w:lastRenderedPageBreak/>
        <w:t>cueillis de tribus d'origine différente qui peuvent ne s'être jamais re</w:t>
      </w:r>
      <w:r w:rsidRPr="003B1695">
        <w:rPr>
          <w:szCs w:val="24"/>
        </w:rPr>
        <w:t>n</w:t>
      </w:r>
      <w:r w:rsidRPr="003B1695">
        <w:rPr>
          <w:szCs w:val="24"/>
        </w:rPr>
        <w:t>contrées pendant des siècles, nous laisse convaincus qu'à l'or</w:t>
      </w:r>
      <w:r w:rsidRPr="003B1695">
        <w:rPr>
          <w:szCs w:val="24"/>
        </w:rPr>
        <w:t>i</w:t>
      </w:r>
      <w:r w:rsidRPr="003B1695">
        <w:rPr>
          <w:szCs w:val="24"/>
        </w:rPr>
        <w:t>gine de la formation de la race noire, il y avait des croyances et des pratiques communes, comme il s'en est trouvé aux origines de chaque race h</w:t>
      </w:r>
      <w:r w:rsidRPr="003B1695">
        <w:rPr>
          <w:szCs w:val="24"/>
        </w:rPr>
        <w:t>u</w:t>
      </w:r>
      <w:r w:rsidRPr="003B1695">
        <w:rPr>
          <w:szCs w:val="24"/>
        </w:rPr>
        <w:t>maine et sur quoi repose le christianisme lui-même comme nous l'avons aujourd'hui », si ce témo</w:t>
      </w:r>
      <w:r w:rsidRPr="003B1695">
        <w:rPr>
          <w:szCs w:val="24"/>
        </w:rPr>
        <w:t>i</w:t>
      </w:r>
      <w:r w:rsidRPr="003B1695">
        <w:rPr>
          <w:szCs w:val="24"/>
        </w:rPr>
        <w:t xml:space="preserve">gnage rejoint celui naguère exprimé par Mgr Leroy dans son livre sur </w:t>
      </w:r>
      <w:r w:rsidRPr="003B1695">
        <w:rPr>
          <w:i/>
          <w:iCs/>
          <w:szCs w:val="24"/>
        </w:rPr>
        <w:t xml:space="preserve">La Religion des Primitifs, </w:t>
      </w:r>
      <w:r w:rsidRPr="003B1695">
        <w:rPr>
          <w:szCs w:val="24"/>
        </w:rPr>
        <w:t>à savoir que « tous les fils d'Adam en quelqu'état de misère qu'ils soient mai</w:t>
      </w:r>
      <w:r w:rsidRPr="003B1695">
        <w:rPr>
          <w:szCs w:val="24"/>
        </w:rPr>
        <w:t>n</w:t>
      </w:r>
      <w:r w:rsidRPr="003B1695">
        <w:rPr>
          <w:szCs w:val="24"/>
        </w:rPr>
        <w:t>tenant ou qu'ils aient été jadis, ont reçu la semence de la parole divine sous la forme d'une ou des révélations primitives et si pour appuyer cette proposition théologique Mgr Leroy invoque le texte de l'Épître de saint. Paul aux Hébreux (Cap. I, vers. I et II) : « Multi farium mu</w:t>
      </w:r>
      <w:r w:rsidRPr="003B1695">
        <w:rPr>
          <w:szCs w:val="24"/>
        </w:rPr>
        <w:t>l</w:t>
      </w:r>
      <w:r w:rsidRPr="003B1695">
        <w:rPr>
          <w:szCs w:val="24"/>
        </w:rPr>
        <w:t>tisque m</w:t>
      </w:r>
      <w:r w:rsidRPr="003B1695">
        <w:rPr>
          <w:szCs w:val="24"/>
        </w:rPr>
        <w:t>o</w:t>
      </w:r>
      <w:r w:rsidRPr="003B1695">
        <w:rPr>
          <w:szCs w:val="24"/>
        </w:rPr>
        <w:t>dis... »</w:t>
      </w:r>
    </w:p>
    <w:p w:rsidR="006A656A" w:rsidRPr="003B1695" w:rsidRDefault="006A656A" w:rsidP="006A656A">
      <w:pPr>
        <w:spacing w:before="120" w:after="120"/>
        <w:jc w:val="both"/>
      </w:pPr>
      <w:r w:rsidRPr="003B1695">
        <w:rPr>
          <w:szCs w:val="24"/>
        </w:rPr>
        <w:t>« Ayant plusieurs fois et de plusieurs manières parlé jadis aux p</w:t>
      </w:r>
      <w:r w:rsidRPr="003B1695">
        <w:rPr>
          <w:szCs w:val="24"/>
        </w:rPr>
        <w:t>è</w:t>
      </w:r>
      <w:r w:rsidRPr="003B1695">
        <w:rPr>
          <w:szCs w:val="24"/>
        </w:rPr>
        <w:t>res par les prophètes,</w:t>
      </w:r>
    </w:p>
    <w:p w:rsidR="006A656A" w:rsidRPr="003B1695" w:rsidRDefault="006A656A" w:rsidP="006A656A">
      <w:pPr>
        <w:spacing w:before="120" w:after="120"/>
        <w:jc w:val="both"/>
      </w:pPr>
      <w:r w:rsidRPr="003B1695">
        <w:rPr>
          <w:szCs w:val="24"/>
        </w:rPr>
        <w:t>« Dieu, en cette fin des jours nous a parlé par le Fils qu'il a in</w:t>
      </w:r>
      <w:r w:rsidRPr="003B1695">
        <w:rPr>
          <w:szCs w:val="24"/>
        </w:rPr>
        <w:t>s</w:t>
      </w:r>
      <w:r w:rsidRPr="003B1695">
        <w:rPr>
          <w:szCs w:val="24"/>
        </w:rPr>
        <w:t>titué héritier de tout, par lequel il a créé les mondes... », si, enfin, l'Égl</w:t>
      </w:r>
      <w:r w:rsidRPr="003B1695">
        <w:rPr>
          <w:szCs w:val="24"/>
        </w:rPr>
        <w:t>i</w:t>
      </w:r>
      <w:r w:rsidRPr="003B1695">
        <w:rPr>
          <w:szCs w:val="24"/>
        </w:rPr>
        <w:t>se catholique apostolique et romaine a pris cette position pour expliquer la diversité des symboles par quoi la pensée africaine exprime sa rel</w:t>
      </w:r>
      <w:r w:rsidRPr="003B1695">
        <w:rPr>
          <w:szCs w:val="24"/>
        </w:rPr>
        <w:t>i</w:t>
      </w:r>
      <w:r w:rsidRPr="003B1695">
        <w:rPr>
          <w:szCs w:val="24"/>
        </w:rPr>
        <w:t>gion, l'étiquette de fétichisme que l'on s'obstine à coller à cette rel</w:t>
      </w:r>
      <w:r w:rsidRPr="003B1695">
        <w:rPr>
          <w:szCs w:val="24"/>
        </w:rPr>
        <w:t>i</w:t>
      </w:r>
      <w:r w:rsidRPr="003B1695">
        <w:rPr>
          <w:szCs w:val="24"/>
        </w:rPr>
        <w:t>gion est aussi inepte qu'inadmissible.</w:t>
      </w:r>
    </w:p>
    <w:p w:rsidR="006A656A" w:rsidRPr="003B1695" w:rsidRDefault="006A656A" w:rsidP="006A656A">
      <w:pPr>
        <w:spacing w:before="120" w:after="120"/>
        <w:jc w:val="both"/>
      </w:pPr>
      <w:r w:rsidRPr="003B1695">
        <w:rPr>
          <w:szCs w:val="24"/>
        </w:rPr>
        <w:t>Et voici qu'en dehors de toute interprétation doctrinale, les invest</w:t>
      </w:r>
      <w:r w:rsidRPr="003B1695">
        <w:rPr>
          <w:szCs w:val="24"/>
        </w:rPr>
        <w:t>i</w:t>
      </w:r>
      <w:r w:rsidRPr="003B1695">
        <w:rPr>
          <w:szCs w:val="24"/>
        </w:rPr>
        <w:t>gations scientifiques récentes ont mis en lumière que dans certa</w:t>
      </w:r>
      <w:r w:rsidRPr="003B1695">
        <w:rPr>
          <w:szCs w:val="24"/>
        </w:rPr>
        <w:t>i</w:t>
      </w:r>
      <w:r w:rsidRPr="003B1695">
        <w:rPr>
          <w:szCs w:val="24"/>
        </w:rPr>
        <w:t>nes parties de l'Afrique noire, chez les Bantous comme chez les Dogon ou les Bambara, par exemple, ces populations « vivent une cosmogonie, une métaphysique, une religion qui les met à la hauteur des peuples antiques et que la christologie elle-même ét</w:t>
      </w:r>
      <w:r w:rsidRPr="003B1695">
        <w:rPr>
          <w:szCs w:val="24"/>
        </w:rPr>
        <w:t>u</w:t>
      </w:r>
      <w:r w:rsidRPr="003B1695">
        <w:rPr>
          <w:szCs w:val="24"/>
        </w:rPr>
        <w:t>dierait avec profit » </w:t>
      </w:r>
      <w:r w:rsidRPr="003B1695">
        <w:rPr>
          <w:rStyle w:val="Appelnotedebasdep"/>
        </w:rPr>
        <w:footnoteReference w:id="1"/>
      </w:r>
      <w:r w:rsidRPr="003B1695">
        <w:rPr>
          <w:szCs w:val="24"/>
        </w:rPr>
        <w:t>.</w:t>
      </w:r>
    </w:p>
    <w:p w:rsidR="006A656A" w:rsidRPr="003B1695" w:rsidRDefault="006A656A" w:rsidP="006A656A">
      <w:pPr>
        <w:spacing w:before="120" w:after="120"/>
        <w:jc w:val="both"/>
        <w:rPr>
          <w:bCs/>
          <w:szCs w:val="22"/>
        </w:rPr>
      </w:pPr>
      <w:r w:rsidRPr="003B1695">
        <w:rPr>
          <w:szCs w:val="24"/>
        </w:rPr>
        <w:t xml:space="preserve">Tous ces faits, toutes ces remarques, toutes ces observations nous amènent à conclure que lorsque le légalisme du </w:t>
      </w:r>
      <w:hyperlink r:id="rId17" w:history="1">
        <w:r w:rsidRPr="00836A34">
          <w:rPr>
            <w:rStyle w:val="Lienhypertexte"/>
            <w:i/>
            <w:szCs w:val="24"/>
          </w:rPr>
          <w:t>Code noir</w:t>
        </w:r>
      </w:hyperlink>
      <w:r>
        <w:rPr>
          <w:szCs w:val="24"/>
        </w:rPr>
        <w:t xml:space="preserve"> </w:t>
      </w:r>
      <w:r>
        <w:t>[</w:t>
      </w:r>
      <w:r w:rsidRPr="003B1695">
        <w:rPr>
          <w:bCs/>
        </w:rPr>
        <w:t>10</w:t>
      </w:r>
      <w:r>
        <w:rPr>
          <w:bCs/>
        </w:rPr>
        <w:t xml:space="preserve">] </w:t>
      </w:r>
      <w:r w:rsidRPr="003B1695">
        <w:rPr>
          <w:bCs/>
          <w:szCs w:val="22"/>
        </w:rPr>
        <w:t>obl</w:t>
      </w:r>
      <w:r w:rsidRPr="003B1695">
        <w:rPr>
          <w:bCs/>
          <w:szCs w:val="22"/>
        </w:rPr>
        <w:t>i</w:t>
      </w:r>
      <w:r w:rsidRPr="003B1695">
        <w:rPr>
          <w:bCs/>
          <w:szCs w:val="22"/>
        </w:rPr>
        <w:t xml:space="preserve">gea les nègres débarqués à </w:t>
      </w:r>
      <w:r w:rsidRPr="003B1695">
        <w:rPr>
          <w:szCs w:val="22"/>
        </w:rPr>
        <w:t xml:space="preserve">Saint-Domingue </w:t>
      </w:r>
      <w:r>
        <w:rPr>
          <w:bCs/>
          <w:szCs w:val="22"/>
        </w:rPr>
        <w:t>à recevoir d'offic</w:t>
      </w:r>
      <w:r w:rsidRPr="003B1695">
        <w:rPr>
          <w:bCs/>
          <w:szCs w:val="22"/>
        </w:rPr>
        <w:t>e la consécration du baptême et à s'en prévaloir d'une façon ostentatoire, ils accom</w:t>
      </w:r>
      <w:r>
        <w:rPr>
          <w:bCs/>
          <w:szCs w:val="22"/>
        </w:rPr>
        <w:t>plissaient tout, à la fois un</w:t>
      </w:r>
      <w:r w:rsidRPr="003B1695">
        <w:rPr>
          <w:bCs/>
          <w:szCs w:val="22"/>
        </w:rPr>
        <w:t xml:space="preserve"> ge</w:t>
      </w:r>
      <w:r w:rsidRPr="003B1695">
        <w:rPr>
          <w:bCs/>
          <w:szCs w:val="22"/>
        </w:rPr>
        <w:t>s</w:t>
      </w:r>
      <w:r w:rsidRPr="003B1695">
        <w:rPr>
          <w:bCs/>
          <w:szCs w:val="22"/>
        </w:rPr>
        <w:t xml:space="preserve">te d'imitation collective et une mimique spectaculaire de </w:t>
      </w:r>
      <w:r w:rsidRPr="003B1695">
        <w:rPr>
          <w:szCs w:val="22"/>
        </w:rPr>
        <w:t>prest</w:t>
      </w:r>
      <w:r w:rsidRPr="003B1695">
        <w:rPr>
          <w:szCs w:val="22"/>
        </w:rPr>
        <w:t>i</w:t>
      </w:r>
      <w:r w:rsidRPr="003B1695">
        <w:rPr>
          <w:szCs w:val="22"/>
        </w:rPr>
        <w:t xml:space="preserve">ge </w:t>
      </w:r>
      <w:r w:rsidRPr="003B1695">
        <w:rPr>
          <w:bCs/>
          <w:szCs w:val="22"/>
        </w:rPr>
        <w:t>qui laissaient inentamée la f</w:t>
      </w:r>
      <w:r>
        <w:rPr>
          <w:bCs/>
          <w:szCs w:val="22"/>
        </w:rPr>
        <w:t>idélité à leur dieu intérieur. E</w:t>
      </w:r>
      <w:r w:rsidRPr="003B1695">
        <w:rPr>
          <w:bCs/>
          <w:szCs w:val="22"/>
        </w:rPr>
        <w:t xml:space="preserve">t </w:t>
      </w:r>
      <w:r w:rsidRPr="003B1695">
        <w:rPr>
          <w:szCs w:val="22"/>
        </w:rPr>
        <w:t xml:space="preserve">ce </w:t>
      </w:r>
      <w:r>
        <w:rPr>
          <w:bCs/>
          <w:szCs w:val="22"/>
        </w:rPr>
        <w:t>f</w:t>
      </w:r>
      <w:r w:rsidRPr="003B1695">
        <w:rPr>
          <w:bCs/>
          <w:szCs w:val="22"/>
        </w:rPr>
        <w:t xml:space="preserve">ut </w:t>
      </w:r>
      <w:r w:rsidRPr="003B1695">
        <w:rPr>
          <w:szCs w:val="22"/>
        </w:rPr>
        <w:t xml:space="preserve">pourquoi </w:t>
      </w:r>
      <w:r w:rsidRPr="003B1695">
        <w:rPr>
          <w:bCs/>
          <w:szCs w:val="22"/>
        </w:rPr>
        <w:t xml:space="preserve">pendant tout le cours de la </w:t>
      </w:r>
      <w:r w:rsidRPr="003B1695">
        <w:rPr>
          <w:bCs/>
          <w:szCs w:val="22"/>
        </w:rPr>
        <w:lastRenderedPageBreak/>
        <w:t>lou</w:t>
      </w:r>
      <w:r w:rsidRPr="003B1695">
        <w:rPr>
          <w:bCs/>
          <w:szCs w:val="22"/>
        </w:rPr>
        <w:t>r</w:t>
      </w:r>
      <w:r w:rsidRPr="003B1695">
        <w:rPr>
          <w:bCs/>
          <w:szCs w:val="22"/>
        </w:rPr>
        <w:t>de servitude séculaire, on a vu se développer dans la masse des escl</w:t>
      </w:r>
      <w:r w:rsidRPr="003B1695">
        <w:rPr>
          <w:bCs/>
          <w:szCs w:val="22"/>
        </w:rPr>
        <w:t>a</w:t>
      </w:r>
      <w:r w:rsidRPr="003B1695">
        <w:rPr>
          <w:bCs/>
          <w:szCs w:val="22"/>
        </w:rPr>
        <w:t>ves un culte secret, obscur et my</w:t>
      </w:r>
      <w:r w:rsidRPr="003B1695">
        <w:rPr>
          <w:bCs/>
          <w:szCs w:val="22"/>
        </w:rPr>
        <w:t>s</w:t>
      </w:r>
      <w:r w:rsidRPr="003B1695">
        <w:rPr>
          <w:bCs/>
          <w:szCs w:val="22"/>
        </w:rPr>
        <w:t>térieux : le vodou.</w:t>
      </w:r>
    </w:p>
    <w:p w:rsidR="006A656A" w:rsidRPr="00ED15D7" w:rsidRDefault="006A656A" w:rsidP="006A656A">
      <w:pPr>
        <w:spacing w:before="120" w:after="120"/>
        <w:jc w:val="both"/>
        <w:rPr>
          <w:bCs/>
          <w:szCs w:val="22"/>
        </w:rPr>
      </w:pPr>
      <w:r>
        <w:rPr>
          <w:bCs/>
          <w:szCs w:val="22"/>
        </w:rPr>
        <w:t>I</w:t>
      </w:r>
      <w:r w:rsidRPr="003B1695">
        <w:rPr>
          <w:bCs/>
          <w:szCs w:val="22"/>
        </w:rPr>
        <w:t>l exerçait, une attiranc</w:t>
      </w:r>
      <w:r>
        <w:rPr>
          <w:bCs/>
          <w:szCs w:val="22"/>
        </w:rPr>
        <w:t>e singulière sur la multitude de</w:t>
      </w:r>
      <w:r w:rsidRPr="003B1695">
        <w:rPr>
          <w:bCs/>
          <w:szCs w:val="22"/>
        </w:rPr>
        <w:t>s at</w:t>
      </w:r>
      <w:r w:rsidRPr="003B1695">
        <w:rPr>
          <w:bCs/>
          <w:szCs w:val="22"/>
        </w:rPr>
        <w:t>e</w:t>
      </w:r>
      <w:r w:rsidRPr="003B1695">
        <w:rPr>
          <w:bCs/>
          <w:szCs w:val="22"/>
        </w:rPr>
        <w:t>liers parce qu'il se célébrait</w:t>
      </w:r>
      <w:r>
        <w:rPr>
          <w:bCs/>
          <w:szCs w:val="22"/>
        </w:rPr>
        <w:t xml:space="preserve"> au fond de</w:t>
      </w:r>
      <w:r w:rsidRPr="003B1695">
        <w:rPr>
          <w:bCs/>
          <w:szCs w:val="22"/>
        </w:rPr>
        <w:t>s bois et avait pour prêtres les le</w:t>
      </w:r>
      <w:r w:rsidRPr="003B1695">
        <w:rPr>
          <w:bCs/>
          <w:szCs w:val="22"/>
        </w:rPr>
        <w:t>a</w:t>
      </w:r>
      <w:r>
        <w:rPr>
          <w:bCs/>
          <w:szCs w:val="22"/>
        </w:rPr>
        <w:t>ders du marronn</w:t>
      </w:r>
      <w:r w:rsidRPr="003B1695">
        <w:rPr>
          <w:bCs/>
          <w:szCs w:val="22"/>
        </w:rPr>
        <w:t xml:space="preserve">age. </w:t>
      </w:r>
      <w:r>
        <w:rPr>
          <w:bCs/>
          <w:szCs w:val="22"/>
        </w:rPr>
        <w:t>Il</w:t>
      </w:r>
      <w:r w:rsidRPr="003B1695">
        <w:rPr>
          <w:bCs/>
          <w:szCs w:val="22"/>
        </w:rPr>
        <w:t xml:space="preserve"> </w:t>
      </w:r>
      <w:r w:rsidRPr="003B1695">
        <w:rPr>
          <w:szCs w:val="22"/>
        </w:rPr>
        <w:t xml:space="preserve">prêchait </w:t>
      </w:r>
      <w:r>
        <w:rPr>
          <w:bCs/>
          <w:szCs w:val="22"/>
        </w:rPr>
        <w:t>la désertion d</w:t>
      </w:r>
      <w:r w:rsidRPr="003B1695">
        <w:rPr>
          <w:bCs/>
          <w:szCs w:val="22"/>
        </w:rPr>
        <w:t xml:space="preserve">es ateliers, la haine du colon et le sabotage des </w:t>
      </w:r>
      <w:r w:rsidRPr="003B1695">
        <w:rPr>
          <w:szCs w:val="22"/>
        </w:rPr>
        <w:t xml:space="preserve">habitations. </w:t>
      </w:r>
      <w:r w:rsidRPr="003B1695">
        <w:rPr>
          <w:bCs/>
          <w:szCs w:val="22"/>
        </w:rPr>
        <w:t>Il préconisait l'emploi du po</w:t>
      </w:r>
      <w:r w:rsidRPr="003B1695">
        <w:rPr>
          <w:bCs/>
          <w:szCs w:val="22"/>
        </w:rPr>
        <w:t>i</w:t>
      </w:r>
      <w:r>
        <w:rPr>
          <w:bCs/>
          <w:szCs w:val="22"/>
        </w:rPr>
        <w:t>son</w:t>
      </w:r>
      <w:r w:rsidRPr="003B1695">
        <w:rPr>
          <w:bCs/>
          <w:szCs w:val="22"/>
        </w:rPr>
        <w:t xml:space="preserve"> pour la destruction du bétail et provoquait la </w:t>
      </w:r>
      <w:r w:rsidRPr="003B1695">
        <w:rPr>
          <w:szCs w:val="22"/>
        </w:rPr>
        <w:t xml:space="preserve">terreur </w:t>
      </w:r>
      <w:r w:rsidRPr="003B1695">
        <w:rPr>
          <w:bCs/>
          <w:szCs w:val="22"/>
        </w:rPr>
        <w:t>dans tout le m</w:t>
      </w:r>
      <w:r w:rsidRPr="003B1695">
        <w:rPr>
          <w:bCs/>
          <w:szCs w:val="22"/>
        </w:rPr>
        <w:t>i</w:t>
      </w:r>
      <w:r w:rsidRPr="003B1695">
        <w:rPr>
          <w:bCs/>
          <w:szCs w:val="22"/>
        </w:rPr>
        <w:t xml:space="preserve">lieu colonial. </w:t>
      </w:r>
      <w:r>
        <w:rPr>
          <w:bCs/>
          <w:szCs w:val="22"/>
        </w:rPr>
        <w:t>Il</w:t>
      </w:r>
      <w:r w:rsidRPr="003B1695">
        <w:rPr>
          <w:bCs/>
          <w:szCs w:val="22"/>
        </w:rPr>
        <w:t xml:space="preserve"> so</w:t>
      </w:r>
      <w:r w:rsidRPr="003B1695">
        <w:rPr>
          <w:bCs/>
          <w:szCs w:val="22"/>
        </w:rPr>
        <w:t>n</w:t>
      </w:r>
      <w:r w:rsidRPr="003B1695">
        <w:rPr>
          <w:bCs/>
          <w:szCs w:val="22"/>
        </w:rPr>
        <w:t xml:space="preserve">nait le </w:t>
      </w:r>
      <w:r w:rsidRPr="003B1695">
        <w:rPr>
          <w:szCs w:val="22"/>
        </w:rPr>
        <w:t xml:space="preserve">rappel </w:t>
      </w:r>
      <w:r w:rsidRPr="003B1695">
        <w:rPr>
          <w:bCs/>
          <w:szCs w:val="22"/>
        </w:rPr>
        <w:t xml:space="preserve">dans </w:t>
      </w:r>
      <w:r>
        <w:rPr>
          <w:bCs/>
          <w:szCs w:val="22"/>
        </w:rPr>
        <w:t>les nuits obscures par l'écho d</w:t>
      </w:r>
      <w:r w:rsidRPr="003B1695">
        <w:rPr>
          <w:bCs/>
          <w:szCs w:val="22"/>
        </w:rPr>
        <w:t xml:space="preserve">es tambours dont les sons </w:t>
      </w:r>
      <w:r>
        <w:rPr>
          <w:szCs w:val="22"/>
        </w:rPr>
        <w:t>nostalgiques</w:t>
      </w:r>
      <w:r w:rsidRPr="003B1695">
        <w:rPr>
          <w:szCs w:val="22"/>
        </w:rPr>
        <w:t xml:space="preserve"> </w:t>
      </w:r>
      <w:r w:rsidRPr="003B1695">
        <w:rPr>
          <w:bCs/>
          <w:szCs w:val="22"/>
        </w:rPr>
        <w:t xml:space="preserve">et lointains </w:t>
      </w:r>
      <w:r w:rsidRPr="003B1695">
        <w:rPr>
          <w:szCs w:val="22"/>
        </w:rPr>
        <w:t xml:space="preserve">invitaient </w:t>
      </w:r>
      <w:r w:rsidRPr="003B1695">
        <w:rPr>
          <w:bCs/>
          <w:szCs w:val="22"/>
        </w:rPr>
        <w:t>les adh</w:t>
      </w:r>
      <w:r w:rsidRPr="003B1695">
        <w:rPr>
          <w:bCs/>
          <w:szCs w:val="22"/>
        </w:rPr>
        <w:t>é</w:t>
      </w:r>
      <w:r>
        <w:rPr>
          <w:bCs/>
          <w:szCs w:val="22"/>
        </w:rPr>
        <w:t>rents à des réunio</w:t>
      </w:r>
      <w:r w:rsidRPr="003B1695">
        <w:rPr>
          <w:bCs/>
          <w:szCs w:val="22"/>
        </w:rPr>
        <w:t xml:space="preserve">ns </w:t>
      </w:r>
      <w:r w:rsidRPr="003B1695">
        <w:rPr>
          <w:szCs w:val="22"/>
        </w:rPr>
        <w:t xml:space="preserve">clandestines </w:t>
      </w:r>
      <w:r w:rsidRPr="003B1695">
        <w:rPr>
          <w:bCs/>
          <w:szCs w:val="22"/>
        </w:rPr>
        <w:t>et r</w:t>
      </w:r>
      <w:r w:rsidRPr="003B1695">
        <w:rPr>
          <w:bCs/>
          <w:szCs w:val="22"/>
        </w:rPr>
        <w:t>i</w:t>
      </w:r>
      <w:r w:rsidRPr="003B1695">
        <w:rPr>
          <w:bCs/>
          <w:szCs w:val="22"/>
        </w:rPr>
        <w:t xml:space="preserve">tuelles. Il produisait de ce fait la plus redoutable frayeur sur les colons et détermina l'autorité à </w:t>
      </w:r>
      <w:r w:rsidRPr="003B1695">
        <w:rPr>
          <w:szCs w:val="22"/>
        </w:rPr>
        <w:t>pre</w:t>
      </w:r>
      <w:r w:rsidRPr="003B1695">
        <w:rPr>
          <w:szCs w:val="22"/>
        </w:rPr>
        <w:t>n</w:t>
      </w:r>
      <w:r w:rsidRPr="003B1695">
        <w:rPr>
          <w:szCs w:val="22"/>
        </w:rPr>
        <w:t xml:space="preserve">dre </w:t>
      </w:r>
      <w:r>
        <w:rPr>
          <w:bCs/>
          <w:szCs w:val="22"/>
        </w:rPr>
        <w:t>contre son inf</w:t>
      </w:r>
      <w:r w:rsidRPr="003B1695">
        <w:rPr>
          <w:bCs/>
          <w:szCs w:val="22"/>
        </w:rPr>
        <w:t xml:space="preserve">luence les plus </w:t>
      </w:r>
      <w:r w:rsidRPr="003B1695">
        <w:rPr>
          <w:szCs w:val="22"/>
        </w:rPr>
        <w:t xml:space="preserve">sévères </w:t>
      </w:r>
      <w:r w:rsidRPr="003B1695">
        <w:rPr>
          <w:bCs/>
          <w:szCs w:val="22"/>
        </w:rPr>
        <w:t xml:space="preserve">mesures d'interdiction et de </w:t>
      </w:r>
      <w:r w:rsidRPr="003B1695">
        <w:rPr>
          <w:szCs w:val="22"/>
        </w:rPr>
        <w:t>r</w:t>
      </w:r>
      <w:r w:rsidRPr="003B1695">
        <w:rPr>
          <w:szCs w:val="22"/>
        </w:rPr>
        <w:t>é</w:t>
      </w:r>
      <w:r w:rsidRPr="003B1695">
        <w:rPr>
          <w:szCs w:val="22"/>
        </w:rPr>
        <w:t>pre</w:t>
      </w:r>
      <w:r w:rsidRPr="003B1695">
        <w:rPr>
          <w:szCs w:val="22"/>
        </w:rPr>
        <w:t>s</w:t>
      </w:r>
      <w:r w:rsidRPr="003B1695">
        <w:rPr>
          <w:szCs w:val="22"/>
        </w:rPr>
        <w:t>sion.</w:t>
      </w:r>
    </w:p>
    <w:p w:rsidR="006A656A" w:rsidRPr="003B1695" w:rsidRDefault="006A656A" w:rsidP="006A656A">
      <w:pPr>
        <w:spacing w:before="120" w:after="120"/>
        <w:jc w:val="both"/>
      </w:pPr>
      <w:r w:rsidRPr="003B1695">
        <w:rPr>
          <w:bCs/>
          <w:szCs w:val="22"/>
        </w:rPr>
        <w:t>Mais,</w:t>
      </w:r>
      <w:r>
        <w:rPr>
          <w:bCs/>
          <w:szCs w:val="22"/>
        </w:rPr>
        <w:t xml:space="preserve"> en</w:t>
      </w:r>
      <w:r w:rsidRPr="003B1695">
        <w:rPr>
          <w:bCs/>
          <w:szCs w:val="22"/>
        </w:rPr>
        <w:t xml:space="preserve"> somme, </w:t>
      </w:r>
      <w:r w:rsidRPr="003B1695">
        <w:rPr>
          <w:szCs w:val="22"/>
        </w:rPr>
        <w:t xml:space="preserve">quel </w:t>
      </w:r>
      <w:r w:rsidRPr="003B1695">
        <w:rPr>
          <w:bCs/>
          <w:szCs w:val="22"/>
        </w:rPr>
        <w:t xml:space="preserve">était ce culte du </w:t>
      </w:r>
      <w:r w:rsidRPr="003B1695">
        <w:rPr>
          <w:szCs w:val="22"/>
        </w:rPr>
        <w:t xml:space="preserve">vodou </w:t>
      </w:r>
      <w:r w:rsidRPr="003B1695">
        <w:rPr>
          <w:bCs/>
          <w:szCs w:val="22"/>
        </w:rPr>
        <w:t xml:space="preserve">et de </w:t>
      </w:r>
      <w:r w:rsidRPr="003B1695">
        <w:rPr>
          <w:szCs w:val="22"/>
        </w:rPr>
        <w:t xml:space="preserve">quelle </w:t>
      </w:r>
      <w:r w:rsidRPr="003B1695">
        <w:rPr>
          <w:bCs/>
          <w:szCs w:val="22"/>
        </w:rPr>
        <w:t xml:space="preserve">partie de </w:t>
      </w:r>
      <w:r w:rsidRPr="003B1695">
        <w:rPr>
          <w:szCs w:val="22"/>
        </w:rPr>
        <w:t xml:space="preserve">l'Afrique </w:t>
      </w:r>
      <w:r>
        <w:rPr>
          <w:bCs/>
          <w:szCs w:val="22"/>
        </w:rPr>
        <w:t>provenait-il ?</w:t>
      </w:r>
    </w:p>
    <w:p w:rsidR="006A656A" w:rsidRPr="003B1695" w:rsidRDefault="006A656A" w:rsidP="006A656A">
      <w:pPr>
        <w:spacing w:before="120" w:after="120"/>
        <w:jc w:val="both"/>
      </w:pPr>
      <w:r w:rsidRPr="003B1695">
        <w:rPr>
          <w:bCs/>
          <w:szCs w:val="22"/>
        </w:rPr>
        <w:t>Moreau de Sai</w:t>
      </w:r>
      <w:r>
        <w:rPr>
          <w:bCs/>
          <w:szCs w:val="22"/>
        </w:rPr>
        <w:t>n</w:t>
      </w:r>
      <w:r w:rsidRPr="003B1695">
        <w:rPr>
          <w:bCs/>
          <w:szCs w:val="22"/>
        </w:rPr>
        <w:t>t-Mér</w:t>
      </w:r>
      <w:r>
        <w:rPr>
          <w:bCs/>
          <w:szCs w:val="22"/>
        </w:rPr>
        <w:t>y</w:t>
      </w:r>
      <w:r w:rsidRPr="003B1695">
        <w:rPr>
          <w:bCs/>
          <w:szCs w:val="22"/>
        </w:rPr>
        <w:t xml:space="preserve"> </w:t>
      </w:r>
      <w:r w:rsidRPr="003B1695">
        <w:rPr>
          <w:szCs w:val="22"/>
        </w:rPr>
        <w:t xml:space="preserve">qui </w:t>
      </w:r>
      <w:r w:rsidRPr="003B1695">
        <w:rPr>
          <w:bCs/>
          <w:szCs w:val="22"/>
        </w:rPr>
        <w:t xml:space="preserve">a </w:t>
      </w:r>
      <w:r w:rsidRPr="003B1695">
        <w:rPr>
          <w:szCs w:val="22"/>
        </w:rPr>
        <w:t>donné la description restée class</w:t>
      </w:r>
      <w:r w:rsidRPr="003B1695">
        <w:rPr>
          <w:szCs w:val="22"/>
        </w:rPr>
        <w:t>i</w:t>
      </w:r>
      <w:r w:rsidRPr="003B1695">
        <w:rPr>
          <w:szCs w:val="22"/>
        </w:rPr>
        <w:t xml:space="preserve">que </w:t>
      </w:r>
      <w:r>
        <w:rPr>
          <w:bCs/>
          <w:szCs w:val="22"/>
        </w:rPr>
        <w:t>d'une cérémonie d</w:t>
      </w:r>
      <w:r w:rsidRPr="003B1695">
        <w:rPr>
          <w:bCs/>
          <w:szCs w:val="22"/>
        </w:rPr>
        <w:t xml:space="preserve">u </w:t>
      </w:r>
      <w:r w:rsidRPr="003B1695">
        <w:rPr>
          <w:szCs w:val="22"/>
        </w:rPr>
        <w:t xml:space="preserve">vodou colonial en </w:t>
      </w:r>
      <w:r w:rsidRPr="003B1695">
        <w:rPr>
          <w:bCs/>
          <w:szCs w:val="22"/>
        </w:rPr>
        <w:t xml:space="preserve">a </w:t>
      </w:r>
      <w:r>
        <w:rPr>
          <w:szCs w:val="22"/>
        </w:rPr>
        <w:t>fait un</w:t>
      </w:r>
      <w:r w:rsidRPr="003B1695">
        <w:rPr>
          <w:szCs w:val="22"/>
        </w:rPr>
        <w:t xml:space="preserve"> </w:t>
      </w:r>
      <w:r>
        <w:rPr>
          <w:bCs/>
          <w:szCs w:val="22"/>
        </w:rPr>
        <w:t>culte oph</w:t>
      </w:r>
      <w:r w:rsidRPr="003B1695">
        <w:rPr>
          <w:bCs/>
          <w:szCs w:val="22"/>
        </w:rPr>
        <w:t>ili</w:t>
      </w:r>
      <w:r>
        <w:rPr>
          <w:bCs/>
          <w:szCs w:val="22"/>
        </w:rPr>
        <w:t>â</w:t>
      </w:r>
      <w:r w:rsidRPr="003B1695">
        <w:rPr>
          <w:bCs/>
          <w:szCs w:val="22"/>
        </w:rPr>
        <w:t>triqu</w:t>
      </w:r>
      <w:r>
        <w:rPr>
          <w:bCs/>
          <w:szCs w:val="22"/>
        </w:rPr>
        <w:t>e</w:t>
      </w:r>
      <w:r w:rsidRPr="003B1695">
        <w:rPr>
          <w:bCs/>
          <w:szCs w:val="22"/>
        </w:rPr>
        <w:t xml:space="preserve"> puis</w:t>
      </w:r>
      <w:r>
        <w:rPr>
          <w:bCs/>
          <w:szCs w:val="22"/>
        </w:rPr>
        <w:t>que ce fut autour d’</w:t>
      </w:r>
      <w:r w:rsidRPr="003B1695">
        <w:rPr>
          <w:bCs/>
          <w:szCs w:val="22"/>
        </w:rPr>
        <w:t xml:space="preserve">une caisse contenant une </w:t>
      </w:r>
      <w:r w:rsidRPr="003B1695">
        <w:rPr>
          <w:szCs w:val="22"/>
        </w:rPr>
        <w:t xml:space="preserve">couleuvre </w:t>
      </w:r>
      <w:r>
        <w:rPr>
          <w:szCs w:val="22"/>
        </w:rPr>
        <w:t>(</w:t>
      </w:r>
      <w:r w:rsidRPr="003B1695">
        <w:rPr>
          <w:bCs/>
          <w:szCs w:val="22"/>
        </w:rPr>
        <w:t>prob</w:t>
      </w:r>
      <w:r w:rsidRPr="003B1695">
        <w:rPr>
          <w:bCs/>
          <w:szCs w:val="22"/>
        </w:rPr>
        <w:t>a</w:t>
      </w:r>
      <w:r w:rsidRPr="003B1695">
        <w:rPr>
          <w:bCs/>
          <w:szCs w:val="22"/>
        </w:rPr>
        <w:t xml:space="preserve">blement une </w:t>
      </w:r>
      <w:r w:rsidRPr="003B1695">
        <w:rPr>
          <w:szCs w:val="22"/>
        </w:rPr>
        <w:t xml:space="preserve">variété de </w:t>
      </w:r>
      <w:r w:rsidRPr="003B1695">
        <w:rPr>
          <w:bCs/>
          <w:szCs w:val="22"/>
        </w:rPr>
        <w:t xml:space="preserve">boa) </w:t>
      </w:r>
      <w:r w:rsidRPr="003B1695">
        <w:rPr>
          <w:szCs w:val="22"/>
        </w:rPr>
        <w:t xml:space="preserve">que </w:t>
      </w:r>
      <w:r w:rsidRPr="003B1695">
        <w:rPr>
          <w:bCs/>
          <w:szCs w:val="22"/>
        </w:rPr>
        <w:t xml:space="preserve">les </w:t>
      </w:r>
      <w:r w:rsidRPr="003B1695">
        <w:rPr>
          <w:szCs w:val="22"/>
        </w:rPr>
        <w:t xml:space="preserve">adeptes </w:t>
      </w:r>
      <w:r w:rsidRPr="003B1695">
        <w:rPr>
          <w:bCs/>
          <w:szCs w:val="22"/>
        </w:rPr>
        <w:t xml:space="preserve">du culte </w:t>
      </w:r>
      <w:r w:rsidRPr="003B1695">
        <w:rPr>
          <w:szCs w:val="22"/>
        </w:rPr>
        <w:t>v</w:t>
      </w:r>
      <w:r w:rsidRPr="003B1695">
        <w:rPr>
          <w:szCs w:val="22"/>
        </w:rPr>
        <w:t>e</w:t>
      </w:r>
      <w:r w:rsidRPr="003B1695">
        <w:rPr>
          <w:szCs w:val="22"/>
        </w:rPr>
        <w:t xml:space="preserve">naient exercer </w:t>
      </w:r>
      <w:r>
        <w:rPr>
          <w:bCs/>
          <w:szCs w:val="22"/>
        </w:rPr>
        <w:t>le rit</w:t>
      </w:r>
      <w:r w:rsidRPr="003B1695">
        <w:rPr>
          <w:bCs/>
          <w:szCs w:val="22"/>
        </w:rPr>
        <w:t>u</w:t>
      </w:r>
      <w:r w:rsidRPr="003B1695">
        <w:rPr>
          <w:bCs/>
          <w:szCs w:val="22"/>
        </w:rPr>
        <w:t>a</w:t>
      </w:r>
      <w:r w:rsidRPr="003B1695">
        <w:rPr>
          <w:bCs/>
          <w:szCs w:val="22"/>
        </w:rPr>
        <w:t xml:space="preserve">lisme de leurs croyances en consultant le dieu sur leurs </w:t>
      </w:r>
      <w:r w:rsidRPr="003B1695">
        <w:rPr>
          <w:szCs w:val="22"/>
        </w:rPr>
        <w:t xml:space="preserve">affaires et eu </w:t>
      </w:r>
      <w:r w:rsidRPr="003B1695">
        <w:rPr>
          <w:bCs/>
          <w:szCs w:val="22"/>
        </w:rPr>
        <w:t xml:space="preserve">lui </w:t>
      </w:r>
      <w:r w:rsidRPr="003B1695">
        <w:rPr>
          <w:szCs w:val="22"/>
        </w:rPr>
        <w:t xml:space="preserve">rendant </w:t>
      </w:r>
      <w:r w:rsidRPr="003B1695">
        <w:rPr>
          <w:bCs/>
          <w:szCs w:val="22"/>
        </w:rPr>
        <w:t xml:space="preserve">hommages de </w:t>
      </w:r>
      <w:r w:rsidRPr="003B1695">
        <w:rPr>
          <w:szCs w:val="22"/>
        </w:rPr>
        <w:t xml:space="preserve">révérence et </w:t>
      </w:r>
      <w:r>
        <w:rPr>
          <w:szCs w:val="22"/>
        </w:rPr>
        <w:t>d’</w:t>
      </w:r>
      <w:r w:rsidRPr="003B1695">
        <w:rPr>
          <w:szCs w:val="22"/>
        </w:rPr>
        <w:t>ador</w:t>
      </w:r>
      <w:r w:rsidRPr="003B1695">
        <w:rPr>
          <w:szCs w:val="22"/>
        </w:rPr>
        <w:t>a</w:t>
      </w:r>
      <w:r w:rsidRPr="003B1695">
        <w:rPr>
          <w:szCs w:val="22"/>
        </w:rPr>
        <w:t>tion.</w:t>
      </w:r>
    </w:p>
    <w:p w:rsidR="006A656A" w:rsidRPr="003B1695" w:rsidRDefault="006A656A" w:rsidP="006A656A">
      <w:pPr>
        <w:spacing w:before="120" w:after="120"/>
        <w:jc w:val="both"/>
      </w:pPr>
      <w:r>
        <w:rPr>
          <w:bCs/>
          <w:szCs w:val="22"/>
        </w:rPr>
        <w:t>Il</w:t>
      </w:r>
      <w:r w:rsidRPr="003B1695">
        <w:rPr>
          <w:bCs/>
          <w:szCs w:val="22"/>
        </w:rPr>
        <w:t xml:space="preserve"> est possible </w:t>
      </w:r>
      <w:r w:rsidRPr="003B1695">
        <w:rPr>
          <w:szCs w:val="22"/>
        </w:rPr>
        <w:t xml:space="preserve">que </w:t>
      </w:r>
      <w:r w:rsidRPr="003B1695">
        <w:rPr>
          <w:bCs/>
          <w:szCs w:val="22"/>
        </w:rPr>
        <w:t xml:space="preserve">cette </w:t>
      </w:r>
      <w:r w:rsidRPr="003B1695">
        <w:rPr>
          <w:szCs w:val="22"/>
        </w:rPr>
        <w:t xml:space="preserve">modalité </w:t>
      </w:r>
      <w:r w:rsidRPr="003B1695">
        <w:rPr>
          <w:bCs/>
          <w:szCs w:val="22"/>
        </w:rPr>
        <w:t>du ritualisme fût exacte</w:t>
      </w:r>
      <w:r>
        <w:rPr>
          <w:bCs/>
          <w:szCs w:val="22"/>
        </w:rPr>
        <w:t xml:space="preserve">. </w:t>
      </w:r>
      <w:r w:rsidRPr="003B1695">
        <w:rPr>
          <w:bCs/>
          <w:szCs w:val="22"/>
        </w:rPr>
        <w:t xml:space="preserve">Mais par delà ce symbolisme matérialisé par la couleuvre, il y avait </w:t>
      </w:r>
      <w:r w:rsidRPr="003B1695">
        <w:rPr>
          <w:szCs w:val="22"/>
        </w:rPr>
        <w:t xml:space="preserve">quelque chose </w:t>
      </w:r>
      <w:r w:rsidRPr="003B1695">
        <w:rPr>
          <w:bCs/>
          <w:szCs w:val="22"/>
        </w:rPr>
        <w:t xml:space="preserve">d'autre et de </w:t>
      </w:r>
      <w:r w:rsidRPr="003B1695">
        <w:rPr>
          <w:szCs w:val="22"/>
        </w:rPr>
        <w:t xml:space="preserve">transcendant </w:t>
      </w:r>
      <w:r w:rsidRPr="003B1695">
        <w:rPr>
          <w:bCs/>
          <w:szCs w:val="22"/>
        </w:rPr>
        <w:t xml:space="preserve">qui a été mis en relief </w:t>
      </w:r>
      <w:r w:rsidRPr="003B1695">
        <w:rPr>
          <w:szCs w:val="22"/>
        </w:rPr>
        <w:t>par l'ethnogr</w:t>
      </w:r>
      <w:r w:rsidRPr="003B1695">
        <w:rPr>
          <w:szCs w:val="22"/>
        </w:rPr>
        <w:t>a</w:t>
      </w:r>
      <w:r w:rsidRPr="003B1695">
        <w:rPr>
          <w:szCs w:val="22"/>
        </w:rPr>
        <w:t xml:space="preserve">phie moderne </w:t>
      </w:r>
      <w:r w:rsidRPr="003B1695">
        <w:rPr>
          <w:bCs/>
          <w:szCs w:val="22"/>
        </w:rPr>
        <w:t xml:space="preserve">en </w:t>
      </w:r>
      <w:r w:rsidRPr="003B1695">
        <w:rPr>
          <w:szCs w:val="22"/>
        </w:rPr>
        <w:t xml:space="preserve">ce </w:t>
      </w:r>
      <w:r>
        <w:rPr>
          <w:bCs/>
          <w:szCs w:val="22"/>
        </w:rPr>
        <w:t>qui concerne le culte des animaux, d</w:t>
      </w:r>
      <w:r w:rsidRPr="003B1695">
        <w:rPr>
          <w:bCs/>
          <w:szCs w:val="22"/>
        </w:rPr>
        <w:t>es objets m</w:t>
      </w:r>
      <w:r w:rsidRPr="003B1695">
        <w:rPr>
          <w:bCs/>
          <w:szCs w:val="22"/>
        </w:rPr>
        <w:t>a</w:t>
      </w:r>
      <w:r w:rsidRPr="003B1695">
        <w:rPr>
          <w:bCs/>
          <w:szCs w:val="22"/>
        </w:rPr>
        <w:t xml:space="preserve">tériels, des </w:t>
      </w:r>
      <w:r>
        <w:rPr>
          <w:szCs w:val="22"/>
        </w:rPr>
        <w:t>forces nat</w:t>
      </w:r>
      <w:r>
        <w:rPr>
          <w:bCs/>
          <w:szCs w:val="22"/>
        </w:rPr>
        <w:t xml:space="preserve">urelles, etc. Dans </w:t>
      </w:r>
      <w:r w:rsidRPr="003B1695">
        <w:rPr>
          <w:bCs/>
          <w:szCs w:val="22"/>
        </w:rPr>
        <w:t>l'espèce dont il s'agit et quo</w:t>
      </w:r>
      <w:r w:rsidRPr="003B1695">
        <w:rPr>
          <w:bCs/>
          <w:szCs w:val="22"/>
        </w:rPr>
        <w:t>i</w:t>
      </w:r>
      <w:r w:rsidRPr="003B1695">
        <w:rPr>
          <w:bCs/>
          <w:szCs w:val="22"/>
        </w:rPr>
        <w:t xml:space="preserve">qu'il apparut, ce </w:t>
      </w:r>
      <w:r w:rsidRPr="003B1695">
        <w:rPr>
          <w:szCs w:val="22"/>
        </w:rPr>
        <w:t xml:space="preserve">ne </w:t>
      </w:r>
      <w:r>
        <w:rPr>
          <w:bCs/>
          <w:szCs w:val="22"/>
        </w:rPr>
        <w:t>f</w:t>
      </w:r>
      <w:r w:rsidRPr="003B1695">
        <w:rPr>
          <w:bCs/>
          <w:szCs w:val="22"/>
        </w:rPr>
        <w:t xml:space="preserve">ut pas la </w:t>
      </w:r>
      <w:r w:rsidRPr="003B1695">
        <w:rPr>
          <w:szCs w:val="22"/>
        </w:rPr>
        <w:t xml:space="preserve">couleuvre </w:t>
      </w:r>
      <w:r w:rsidRPr="003B1695">
        <w:rPr>
          <w:bCs/>
          <w:szCs w:val="22"/>
        </w:rPr>
        <w:t xml:space="preserve">que le </w:t>
      </w:r>
      <w:r w:rsidRPr="003B1695">
        <w:rPr>
          <w:szCs w:val="22"/>
        </w:rPr>
        <w:t xml:space="preserve">fidèle </w:t>
      </w:r>
      <w:r>
        <w:rPr>
          <w:bCs/>
          <w:szCs w:val="22"/>
        </w:rPr>
        <w:t>vodouisan</w:t>
      </w:r>
      <w:r w:rsidRPr="003B1695">
        <w:rPr>
          <w:bCs/>
          <w:szCs w:val="22"/>
        </w:rPr>
        <w:t>t ad</w:t>
      </w:r>
      <w:r w:rsidRPr="003B1695">
        <w:rPr>
          <w:bCs/>
          <w:szCs w:val="22"/>
        </w:rPr>
        <w:t>o</w:t>
      </w:r>
      <w:r w:rsidRPr="003B1695">
        <w:rPr>
          <w:bCs/>
          <w:szCs w:val="22"/>
        </w:rPr>
        <w:t>rait mais ce qu'elle repr</w:t>
      </w:r>
      <w:r w:rsidRPr="003B1695">
        <w:rPr>
          <w:bCs/>
          <w:szCs w:val="22"/>
        </w:rPr>
        <w:t>é</w:t>
      </w:r>
      <w:r>
        <w:rPr>
          <w:bCs/>
          <w:szCs w:val="22"/>
        </w:rPr>
        <w:t>sentait à ses yeux de fl</w:t>
      </w:r>
      <w:r w:rsidRPr="003B1695">
        <w:rPr>
          <w:bCs/>
          <w:szCs w:val="22"/>
        </w:rPr>
        <w:t xml:space="preserve">exible, de mouvant, de </w:t>
      </w:r>
      <w:r>
        <w:rPr>
          <w:bCs/>
          <w:szCs w:val="22"/>
        </w:rPr>
        <w:t>fluide</w:t>
      </w:r>
      <w:r w:rsidRPr="003B1695">
        <w:rPr>
          <w:bCs/>
          <w:szCs w:val="22"/>
        </w:rPr>
        <w:t xml:space="preserve"> </w:t>
      </w:r>
      <w:r w:rsidRPr="003B1695">
        <w:rPr>
          <w:szCs w:val="22"/>
        </w:rPr>
        <w:t xml:space="preserve">voire </w:t>
      </w:r>
      <w:r>
        <w:rPr>
          <w:bCs/>
          <w:szCs w:val="22"/>
        </w:rPr>
        <w:t>d'impalpable comme</w:t>
      </w:r>
      <w:r w:rsidRPr="003B1695">
        <w:rPr>
          <w:bCs/>
          <w:szCs w:val="22"/>
        </w:rPr>
        <w:t xml:space="preserve"> </w:t>
      </w:r>
      <w:r>
        <w:rPr>
          <w:bCs/>
          <w:szCs w:val="22"/>
        </w:rPr>
        <w:t>l’arc-en-ciel ou la fumée. (H</w:t>
      </w:r>
      <w:r w:rsidRPr="003B1695">
        <w:rPr>
          <w:bCs/>
          <w:szCs w:val="22"/>
        </w:rPr>
        <w:t>ersk</w:t>
      </w:r>
      <w:r w:rsidRPr="003B1695">
        <w:rPr>
          <w:bCs/>
          <w:szCs w:val="22"/>
        </w:rPr>
        <w:t>o</w:t>
      </w:r>
      <w:r w:rsidRPr="003B1695">
        <w:rPr>
          <w:bCs/>
          <w:szCs w:val="22"/>
        </w:rPr>
        <w:t>vi</w:t>
      </w:r>
      <w:r>
        <w:rPr>
          <w:bCs/>
          <w:szCs w:val="22"/>
        </w:rPr>
        <w:t>tz). Et</w:t>
      </w:r>
      <w:r w:rsidRPr="003B1695">
        <w:rPr>
          <w:bCs/>
          <w:szCs w:val="22"/>
        </w:rPr>
        <w:t xml:space="preserve"> si ce </w:t>
      </w:r>
      <w:r w:rsidRPr="003B1695">
        <w:rPr>
          <w:szCs w:val="22"/>
        </w:rPr>
        <w:t xml:space="preserve">symbolisme </w:t>
      </w:r>
      <w:r w:rsidRPr="003B1695">
        <w:rPr>
          <w:bCs/>
          <w:szCs w:val="22"/>
        </w:rPr>
        <w:t>es</w:t>
      </w:r>
      <w:r>
        <w:rPr>
          <w:bCs/>
          <w:szCs w:val="22"/>
        </w:rPr>
        <w:t>t commun à une très grande partie</w:t>
      </w:r>
      <w:r w:rsidRPr="003B1695">
        <w:rPr>
          <w:bCs/>
          <w:szCs w:val="22"/>
        </w:rPr>
        <w:t xml:space="preserve"> de </w:t>
      </w:r>
      <w:r w:rsidRPr="003B1695">
        <w:rPr>
          <w:szCs w:val="22"/>
        </w:rPr>
        <w:t xml:space="preserve">l'Afrique noire, </w:t>
      </w:r>
      <w:r w:rsidRPr="003B1695">
        <w:rPr>
          <w:bCs/>
          <w:szCs w:val="22"/>
        </w:rPr>
        <w:t>il caractér</w:t>
      </w:r>
      <w:r w:rsidRPr="003B1695">
        <w:rPr>
          <w:bCs/>
          <w:szCs w:val="22"/>
        </w:rPr>
        <w:t>i</w:t>
      </w:r>
      <w:r w:rsidRPr="003B1695">
        <w:rPr>
          <w:bCs/>
          <w:szCs w:val="22"/>
        </w:rPr>
        <w:t>se particulièrement</w:t>
      </w:r>
      <w:r>
        <w:rPr>
          <w:bCs/>
          <w:szCs w:val="22"/>
        </w:rPr>
        <w:t xml:space="preserve"> </w:t>
      </w:r>
      <w:r>
        <w:rPr>
          <w:szCs w:val="22"/>
        </w:rPr>
        <w:t xml:space="preserve">[11] </w:t>
      </w:r>
      <w:r w:rsidRPr="003B1695">
        <w:rPr>
          <w:szCs w:val="22"/>
        </w:rPr>
        <w:t>la Haute-Guinée où est localisé le royaume du Dahomey dont le vodou fut la religion n</w:t>
      </w:r>
      <w:r w:rsidRPr="003B1695">
        <w:rPr>
          <w:szCs w:val="22"/>
        </w:rPr>
        <w:t>a</w:t>
      </w:r>
      <w:r w:rsidRPr="003B1695">
        <w:rPr>
          <w:szCs w:val="22"/>
        </w:rPr>
        <w:t>tionale.</w:t>
      </w:r>
    </w:p>
    <w:p w:rsidR="006A656A" w:rsidRPr="003B1695" w:rsidRDefault="006A656A" w:rsidP="006A656A">
      <w:pPr>
        <w:spacing w:before="120" w:after="120"/>
        <w:jc w:val="both"/>
      </w:pPr>
      <w:r w:rsidRPr="003B1695">
        <w:rPr>
          <w:szCs w:val="22"/>
        </w:rPr>
        <w:t xml:space="preserve">N'est-il pas vrai qu'au </w:t>
      </w:r>
      <w:r>
        <w:rPr>
          <w:szCs w:val="22"/>
        </w:rPr>
        <w:t>XVII</w:t>
      </w:r>
      <w:r w:rsidRPr="003B1695">
        <w:rPr>
          <w:szCs w:val="22"/>
          <w:vertAlign w:val="superscript"/>
        </w:rPr>
        <w:t>e</w:t>
      </w:r>
      <w:r w:rsidRPr="003B1695">
        <w:rPr>
          <w:szCs w:val="22"/>
        </w:rPr>
        <w:t xml:space="preserve"> siècle, en 1</w:t>
      </w:r>
      <w:r>
        <w:rPr>
          <w:szCs w:val="22"/>
        </w:rPr>
        <w:t>6</w:t>
      </w:r>
      <w:r w:rsidRPr="003B1695">
        <w:rPr>
          <w:szCs w:val="22"/>
        </w:rPr>
        <w:t>58, le Roi d'Arda, Tox</w:t>
      </w:r>
      <w:r w:rsidRPr="003B1695">
        <w:rPr>
          <w:szCs w:val="22"/>
        </w:rPr>
        <w:t>o</w:t>
      </w:r>
      <w:r w:rsidRPr="003B1695">
        <w:rPr>
          <w:szCs w:val="22"/>
        </w:rPr>
        <w:t>nou, envoya un ambassadeur nommé Bans accompagné d'un domest</w:t>
      </w:r>
      <w:r w:rsidRPr="003B1695">
        <w:rPr>
          <w:szCs w:val="22"/>
        </w:rPr>
        <w:t>i</w:t>
      </w:r>
      <w:r w:rsidRPr="003B1695">
        <w:rPr>
          <w:szCs w:val="22"/>
        </w:rPr>
        <w:t>que à Philippe</w:t>
      </w:r>
      <w:r>
        <w:rPr>
          <w:szCs w:val="22"/>
        </w:rPr>
        <w:t> </w:t>
      </w:r>
      <w:r w:rsidRPr="003B1695">
        <w:rPr>
          <w:szCs w:val="22"/>
        </w:rPr>
        <w:t>IV d'Espagne pour que le monarque esp</w:t>
      </w:r>
      <w:r w:rsidRPr="003B1695">
        <w:rPr>
          <w:szCs w:val="22"/>
        </w:rPr>
        <w:t>a</w:t>
      </w:r>
      <w:r w:rsidRPr="003B1695">
        <w:rPr>
          <w:szCs w:val="22"/>
        </w:rPr>
        <w:t xml:space="preserve">gnol </w:t>
      </w:r>
      <w:r>
        <w:rPr>
          <w:szCs w:val="22"/>
        </w:rPr>
        <w:t>déléguât à la Cour du souverain</w:t>
      </w:r>
      <w:r w:rsidRPr="003B1695">
        <w:rPr>
          <w:szCs w:val="22"/>
        </w:rPr>
        <w:t xml:space="preserve"> africain une mission d'évangélis</w:t>
      </w:r>
      <w:r w:rsidRPr="003B1695">
        <w:rPr>
          <w:szCs w:val="22"/>
        </w:rPr>
        <w:t>a</w:t>
      </w:r>
      <w:r>
        <w:rPr>
          <w:szCs w:val="22"/>
        </w:rPr>
        <w:t>tion</w:t>
      </w:r>
      <w:r w:rsidRPr="003B1695">
        <w:rPr>
          <w:szCs w:val="22"/>
        </w:rPr>
        <w:t xml:space="preserve">. </w:t>
      </w:r>
      <w:r>
        <w:rPr>
          <w:szCs w:val="22"/>
        </w:rPr>
        <w:t>À</w:t>
      </w:r>
      <w:r w:rsidRPr="003B1695">
        <w:rPr>
          <w:szCs w:val="22"/>
        </w:rPr>
        <w:t xml:space="preserve"> </w:t>
      </w:r>
      <w:r w:rsidRPr="003B1695">
        <w:rPr>
          <w:szCs w:val="22"/>
        </w:rPr>
        <w:lastRenderedPageBreak/>
        <w:t>quoi la Cour d'Espagne consentit volontiers. Ainsi douze c</w:t>
      </w:r>
      <w:r w:rsidRPr="003B1695">
        <w:rPr>
          <w:szCs w:val="22"/>
        </w:rPr>
        <w:t>a</w:t>
      </w:r>
      <w:r w:rsidRPr="003B1695">
        <w:rPr>
          <w:szCs w:val="22"/>
        </w:rPr>
        <w:t>pucins parti</w:t>
      </w:r>
      <w:r>
        <w:rPr>
          <w:szCs w:val="22"/>
        </w:rPr>
        <w:t>rent de Cadix en novembre 1659</w:t>
      </w:r>
      <w:r w:rsidRPr="003B1695">
        <w:rPr>
          <w:szCs w:val="22"/>
        </w:rPr>
        <w:t xml:space="preserve"> et atteign</w:t>
      </w:r>
      <w:r w:rsidRPr="003B1695">
        <w:rPr>
          <w:szCs w:val="22"/>
        </w:rPr>
        <w:t>i</w:t>
      </w:r>
      <w:r w:rsidRPr="003B1695">
        <w:rPr>
          <w:szCs w:val="22"/>
        </w:rPr>
        <w:t>rent Arda en janvier 1660. Pour accomplir leur haute mission, les capucins, aidés de Bans et de son compagnon traduisirent en langue fo</w:t>
      </w:r>
      <w:r>
        <w:rPr>
          <w:szCs w:val="22"/>
        </w:rPr>
        <w:t>n</w:t>
      </w:r>
      <w:r w:rsidRPr="003B1695">
        <w:rPr>
          <w:szCs w:val="22"/>
        </w:rPr>
        <w:t>u un cat</w:t>
      </w:r>
      <w:r w:rsidRPr="003B1695">
        <w:rPr>
          <w:szCs w:val="22"/>
        </w:rPr>
        <w:t>é</w:t>
      </w:r>
      <w:r w:rsidRPr="003B1695">
        <w:rPr>
          <w:szCs w:val="22"/>
        </w:rPr>
        <w:t>chisme qui contenait les principes fondamentaux de la religion catholique, apostolique et r</w:t>
      </w:r>
      <w:r w:rsidRPr="003B1695">
        <w:rPr>
          <w:szCs w:val="22"/>
        </w:rPr>
        <w:t>o</w:t>
      </w:r>
      <w:r w:rsidRPr="003B1695">
        <w:rPr>
          <w:szCs w:val="22"/>
        </w:rPr>
        <w:t>maine.</w:t>
      </w:r>
    </w:p>
    <w:p w:rsidR="006A656A" w:rsidRPr="003B1695" w:rsidRDefault="006A656A" w:rsidP="006A656A">
      <w:pPr>
        <w:spacing w:before="120" w:after="120"/>
        <w:jc w:val="both"/>
      </w:pPr>
      <w:r w:rsidRPr="003B1695">
        <w:rPr>
          <w:szCs w:val="22"/>
        </w:rPr>
        <w:t xml:space="preserve">N'est-il pas suggestif que dans ce </w:t>
      </w:r>
      <w:r>
        <w:rPr>
          <w:szCs w:val="22"/>
        </w:rPr>
        <w:t>catéchisme</w:t>
      </w:r>
      <w:r w:rsidRPr="003B1695">
        <w:rPr>
          <w:szCs w:val="22"/>
        </w:rPr>
        <w:t xml:space="preserve"> le vocable « Dieu » ait été traduit en celui de « </w:t>
      </w:r>
      <w:r>
        <w:rPr>
          <w:i/>
          <w:iCs/>
          <w:szCs w:val="22"/>
        </w:rPr>
        <w:t>V</w:t>
      </w:r>
      <w:r w:rsidRPr="003B1695">
        <w:rPr>
          <w:i/>
          <w:iCs/>
          <w:szCs w:val="22"/>
        </w:rPr>
        <w:t>odu »</w:t>
      </w:r>
      <w:r w:rsidRPr="003B1695">
        <w:rPr>
          <w:szCs w:val="22"/>
        </w:rPr>
        <w:t xml:space="preserve">. Ainsi dans la traduction du </w:t>
      </w:r>
      <w:r w:rsidRPr="003B1695">
        <w:rPr>
          <w:i/>
          <w:iCs/>
          <w:szCs w:val="22"/>
        </w:rPr>
        <w:t>Cr</w:t>
      </w:r>
      <w:r w:rsidRPr="003B1695">
        <w:rPr>
          <w:i/>
          <w:iCs/>
          <w:szCs w:val="22"/>
        </w:rPr>
        <w:t>e</w:t>
      </w:r>
      <w:r w:rsidRPr="003B1695">
        <w:rPr>
          <w:i/>
          <w:iCs/>
          <w:szCs w:val="22"/>
        </w:rPr>
        <w:t xml:space="preserve">do, </w:t>
      </w:r>
      <w:r w:rsidRPr="003B1695">
        <w:rPr>
          <w:szCs w:val="22"/>
        </w:rPr>
        <w:t>nous trouvons la formule ci-après :</w:t>
      </w:r>
    </w:p>
    <w:p w:rsidR="006A656A" w:rsidRDefault="006A656A" w:rsidP="006A656A">
      <w:pPr>
        <w:spacing w:before="120" w:after="120"/>
        <w:jc w:val="both"/>
        <w:rPr>
          <w:szCs w:val="22"/>
        </w:rPr>
      </w:pPr>
    </w:p>
    <w:p w:rsidR="006A656A" w:rsidRDefault="006A656A" w:rsidP="006A656A">
      <w:pPr>
        <w:spacing w:before="120" w:after="120"/>
        <w:jc w:val="both"/>
        <w:rPr>
          <w:iCs/>
          <w:szCs w:val="22"/>
        </w:rPr>
      </w:pPr>
      <w:r w:rsidRPr="003B1695">
        <w:rPr>
          <w:szCs w:val="22"/>
        </w:rPr>
        <w:t xml:space="preserve">Texte espagnol : </w:t>
      </w:r>
      <w:r w:rsidRPr="003B1695">
        <w:rPr>
          <w:i/>
          <w:iCs/>
          <w:szCs w:val="22"/>
        </w:rPr>
        <w:t xml:space="preserve">Credo en </w:t>
      </w:r>
      <w:r>
        <w:rPr>
          <w:i/>
          <w:iCs/>
          <w:szCs w:val="22"/>
        </w:rPr>
        <w:t>D</w:t>
      </w:r>
      <w:r w:rsidRPr="003B1695">
        <w:rPr>
          <w:i/>
          <w:iCs/>
          <w:szCs w:val="22"/>
        </w:rPr>
        <w:t>ios padre</w:t>
      </w:r>
    </w:p>
    <w:p w:rsidR="006A656A" w:rsidRPr="00763CF6" w:rsidRDefault="006A656A" w:rsidP="006A656A">
      <w:pPr>
        <w:spacing w:before="120" w:after="120"/>
        <w:jc w:val="both"/>
      </w:pPr>
      <w:r w:rsidRPr="003B1695">
        <w:rPr>
          <w:szCs w:val="22"/>
        </w:rPr>
        <w:t xml:space="preserve">Texte </w:t>
      </w:r>
      <w:r>
        <w:rPr>
          <w:szCs w:val="22"/>
        </w:rPr>
        <w:t>fon</w:t>
      </w:r>
      <w:r w:rsidRPr="003B1695">
        <w:rPr>
          <w:szCs w:val="22"/>
        </w:rPr>
        <w:t xml:space="preserve"> : </w:t>
      </w:r>
      <w:r w:rsidRPr="003B1695">
        <w:rPr>
          <w:i/>
          <w:iCs/>
          <w:szCs w:val="22"/>
        </w:rPr>
        <w:t xml:space="preserve">Midiq, </w:t>
      </w:r>
      <w:r>
        <w:rPr>
          <w:i/>
          <w:iCs/>
          <w:szCs w:val="22"/>
        </w:rPr>
        <w:t>Vo</w:t>
      </w:r>
      <w:r w:rsidRPr="003B1695">
        <w:rPr>
          <w:i/>
          <w:iCs/>
          <w:szCs w:val="22"/>
        </w:rPr>
        <w:t>du, m</w:t>
      </w:r>
      <w:r w:rsidRPr="003B1695">
        <w:rPr>
          <w:i/>
          <w:iCs/>
          <w:szCs w:val="22"/>
        </w:rPr>
        <w:t>i</w:t>
      </w:r>
      <w:r w:rsidRPr="003B1695">
        <w:rPr>
          <w:i/>
          <w:iCs/>
          <w:szCs w:val="22"/>
        </w:rPr>
        <w:t>tome...</w:t>
      </w:r>
      <w:r>
        <w:rPr>
          <w:iCs/>
          <w:szCs w:val="22"/>
          <w:vertAlign w:val="superscript"/>
        </w:rPr>
        <w:t> </w:t>
      </w:r>
      <w:r>
        <w:rPr>
          <w:rStyle w:val="Appelnotedebasdep"/>
          <w:iCs/>
        </w:rPr>
        <w:footnoteReference w:id="2"/>
      </w:r>
    </w:p>
    <w:p w:rsidR="006A656A" w:rsidRDefault="006A656A" w:rsidP="006A656A">
      <w:pPr>
        <w:spacing w:before="120" w:after="120"/>
        <w:jc w:val="both"/>
        <w:rPr>
          <w:szCs w:val="22"/>
        </w:rPr>
      </w:pPr>
    </w:p>
    <w:p w:rsidR="006A656A" w:rsidRPr="003B1695" w:rsidRDefault="006A656A" w:rsidP="006A656A">
      <w:pPr>
        <w:spacing w:before="120" w:after="120"/>
        <w:jc w:val="both"/>
      </w:pPr>
      <w:r w:rsidRPr="003B1695">
        <w:rPr>
          <w:szCs w:val="22"/>
        </w:rPr>
        <w:t>Donc, il ressort de cette relation historique, que le vodou au lieu d'être assimilé à une simple superstition fut bel et bien cons</w:t>
      </w:r>
      <w:r w:rsidRPr="003B1695">
        <w:rPr>
          <w:szCs w:val="22"/>
        </w:rPr>
        <w:t>i</w:t>
      </w:r>
      <w:r w:rsidRPr="003B1695">
        <w:rPr>
          <w:szCs w:val="22"/>
        </w:rPr>
        <w:t xml:space="preserve">déré au </w:t>
      </w:r>
      <w:r>
        <w:rPr>
          <w:szCs w:val="22"/>
        </w:rPr>
        <w:t>XVII</w:t>
      </w:r>
      <w:r w:rsidRPr="00763CF6">
        <w:rPr>
          <w:szCs w:val="22"/>
          <w:vertAlign w:val="superscript"/>
        </w:rPr>
        <w:t>e</w:t>
      </w:r>
      <w:r w:rsidRPr="003B1695">
        <w:rPr>
          <w:szCs w:val="22"/>
        </w:rPr>
        <w:t xml:space="preserve"> siècle comme l'expression d'une croyance religieuse dotée de son interprétation </w:t>
      </w:r>
      <w:r>
        <w:rPr>
          <w:szCs w:val="22"/>
        </w:rPr>
        <w:t>cosm</w:t>
      </w:r>
      <w:r w:rsidRPr="003B1695">
        <w:rPr>
          <w:szCs w:val="22"/>
        </w:rPr>
        <w:t xml:space="preserve">ogonique et certainement aussi de son </w:t>
      </w:r>
      <w:r>
        <w:rPr>
          <w:szCs w:val="22"/>
        </w:rPr>
        <w:t>rit</w:t>
      </w:r>
      <w:r w:rsidRPr="003B1695">
        <w:rPr>
          <w:szCs w:val="22"/>
        </w:rPr>
        <w:t>u</w:t>
      </w:r>
      <w:r w:rsidRPr="003B1695">
        <w:rPr>
          <w:szCs w:val="22"/>
        </w:rPr>
        <w:t>a</w:t>
      </w:r>
      <w:r w:rsidRPr="003B1695">
        <w:rPr>
          <w:szCs w:val="22"/>
        </w:rPr>
        <w:t>lisme propre.</w:t>
      </w:r>
    </w:p>
    <w:p w:rsidR="006A656A" w:rsidRPr="003B1695" w:rsidRDefault="006A656A" w:rsidP="006A656A">
      <w:pPr>
        <w:spacing w:before="120" w:after="120"/>
        <w:jc w:val="both"/>
      </w:pPr>
      <w:r w:rsidRPr="003B1695">
        <w:rPr>
          <w:szCs w:val="22"/>
        </w:rPr>
        <w:t>Eh bien, ce furent les adeptes du vodou t</w:t>
      </w:r>
      <w:r>
        <w:rPr>
          <w:szCs w:val="22"/>
        </w:rPr>
        <w:t>ransportés à Saint-Domingue qui,</w:t>
      </w:r>
      <w:r w:rsidRPr="003B1695">
        <w:rPr>
          <w:szCs w:val="22"/>
        </w:rPr>
        <w:t xml:space="preserve"> par un travail d'organisation en profondeur, ralli</w:t>
      </w:r>
      <w:r w:rsidRPr="003B1695">
        <w:rPr>
          <w:szCs w:val="22"/>
        </w:rPr>
        <w:t>è</w:t>
      </w:r>
      <w:r w:rsidRPr="003B1695">
        <w:rPr>
          <w:szCs w:val="22"/>
        </w:rPr>
        <w:t xml:space="preserve">rent </w:t>
      </w:r>
      <w:r>
        <w:rPr>
          <w:szCs w:val="22"/>
        </w:rPr>
        <w:t>à</w:t>
      </w:r>
      <w:r w:rsidRPr="003B1695">
        <w:rPr>
          <w:szCs w:val="22"/>
        </w:rPr>
        <w:t xml:space="preserve"> eux tous les nègres à quelque dénomination cultuelle qu'ils appartin</w:t>
      </w:r>
      <w:r w:rsidRPr="003B1695">
        <w:rPr>
          <w:szCs w:val="22"/>
        </w:rPr>
        <w:t>s</w:t>
      </w:r>
      <w:r w:rsidRPr="003B1695">
        <w:rPr>
          <w:szCs w:val="22"/>
        </w:rPr>
        <w:t>sent. Ce furent eux qui insufflèrent le sentiment de l'insubordin</w:t>
      </w:r>
      <w:r w:rsidRPr="003B1695">
        <w:rPr>
          <w:szCs w:val="22"/>
        </w:rPr>
        <w:t>a</w:t>
      </w:r>
      <w:r w:rsidRPr="003B1695">
        <w:rPr>
          <w:szCs w:val="22"/>
        </w:rPr>
        <w:t>tion et de la révolte contre le régime colonial et, lorsque à la faveur de la R</w:t>
      </w:r>
      <w:r w:rsidRPr="003B1695">
        <w:rPr>
          <w:szCs w:val="22"/>
        </w:rPr>
        <w:t>é</w:t>
      </w:r>
      <w:r w:rsidRPr="003B1695">
        <w:rPr>
          <w:szCs w:val="22"/>
        </w:rPr>
        <w:t>volution, les disputes et les chocs des factions, les oppositions d'int</w:t>
      </w:r>
      <w:r w:rsidRPr="003B1695">
        <w:rPr>
          <w:szCs w:val="22"/>
        </w:rPr>
        <w:t>é</w:t>
      </w:r>
      <w:r w:rsidRPr="003B1695">
        <w:rPr>
          <w:szCs w:val="22"/>
        </w:rPr>
        <w:t>rêts, les heurts de classes amenèrent l'insurrection générale des escl</w:t>
      </w:r>
      <w:r w:rsidRPr="003B1695">
        <w:rPr>
          <w:szCs w:val="22"/>
        </w:rPr>
        <w:t>a</w:t>
      </w:r>
      <w:r>
        <w:rPr>
          <w:szCs w:val="22"/>
        </w:rPr>
        <w:t>ves en 179</w:t>
      </w:r>
      <w:r w:rsidRPr="003B1695">
        <w:rPr>
          <w:szCs w:val="22"/>
        </w:rPr>
        <w:t>1, le facteur des croyances religieuses joua un rôle de cap</w:t>
      </w:r>
      <w:r w:rsidRPr="003B1695">
        <w:rPr>
          <w:szCs w:val="22"/>
        </w:rPr>
        <w:t>i</w:t>
      </w:r>
      <w:r w:rsidRPr="003B1695">
        <w:rPr>
          <w:szCs w:val="22"/>
        </w:rPr>
        <w:t>tale importance dans l'ardeur et le fanatisme des révoltés.</w:t>
      </w:r>
    </w:p>
    <w:p w:rsidR="006A656A" w:rsidRPr="003B1695" w:rsidRDefault="006A656A" w:rsidP="006A656A">
      <w:pPr>
        <w:spacing w:before="120" w:after="120"/>
        <w:jc w:val="both"/>
      </w:pPr>
      <w:r w:rsidRPr="003B1695">
        <w:rPr>
          <w:szCs w:val="22"/>
        </w:rPr>
        <w:t>Les premiers leaders des masses noires se firent tout à la fois des chefs militaires et des conducteurs religieux qui se disaient insp</w:t>
      </w:r>
      <w:r w:rsidRPr="003B1695">
        <w:rPr>
          <w:szCs w:val="22"/>
        </w:rPr>
        <w:t>i</w:t>
      </w:r>
      <w:r w:rsidRPr="003B1695">
        <w:rPr>
          <w:szCs w:val="22"/>
        </w:rPr>
        <w:t xml:space="preserve">rés du ciel. Ainsi peu avant </w:t>
      </w:r>
      <w:r>
        <w:rPr>
          <w:szCs w:val="22"/>
        </w:rPr>
        <w:t>que se déchaînât l'ouragan, le 17 août 1</w:t>
      </w:r>
      <w:r w:rsidRPr="003B1695">
        <w:rPr>
          <w:szCs w:val="22"/>
        </w:rPr>
        <w:t xml:space="preserve">791, </w:t>
      </w:r>
      <w:r>
        <w:rPr>
          <w:szCs w:val="22"/>
        </w:rPr>
        <w:t>B</w:t>
      </w:r>
      <w:r w:rsidRPr="003B1695">
        <w:rPr>
          <w:szCs w:val="22"/>
        </w:rPr>
        <w:t>oukman, l'un des instigateurs les plus intrépides de la révolte, a</w:t>
      </w:r>
      <w:r w:rsidRPr="003B1695">
        <w:rPr>
          <w:szCs w:val="22"/>
        </w:rPr>
        <w:t>s</w:t>
      </w:r>
      <w:r w:rsidRPr="003B1695">
        <w:rPr>
          <w:szCs w:val="22"/>
        </w:rPr>
        <w:t>sembla un certain nombre de conjurés</w:t>
      </w:r>
      <w:r>
        <w:rPr>
          <w:szCs w:val="22"/>
        </w:rPr>
        <w:t xml:space="preserve"> [12] </w:t>
      </w:r>
      <w:r w:rsidRPr="003B1695">
        <w:rPr>
          <w:szCs w:val="22"/>
        </w:rPr>
        <w:t>au Bois Caïman, sur l'hab</w:t>
      </w:r>
      <w:r w:rsidRPr="003B1695">
        <w:rPr>
          <w:szCs w:val="22"/>
        </w:rPr>
        <w:t>i</w:t>
      </w:r>
      <w:r w:rsidRPr="003B1695">
        <w:rPr>
          <w:szCs w:val="22"/>
        </w:rPr>
        <w:t>tation Lenormand de Mézy, à que</w:t>
      </w:r>
      <w:r w:rsidRPr="003B1695">
        <w:rPr>
          <w:szCs w:val="22"/>
        </w:rPr>
        <w:t>l</w:t>
      </w:r>
      <w:r w:rsidRPr="003B1695">
        <w:rPr>
          <w:szCs w:val="22"/>
        </w:rPr>
        <w:t xml:space="preserve">que vingtaine de kilomètres du Cap </w:t>
      </w:r>
      <w:r w:rsidRPr="003B1695">
        <w:rPr>
          <w:szCs w:val="22"/>
        </w:rPr>
        <w:lastRenderedPageBreak/>
        <w:t>Français. Là, avant qu'une prêtre</w:t>
      </w:r>
      <w:r w:rsidRPr="003B1695">
        <w:rPr>
          <w:szCs w:val="22"/>
        </w:rPr>
        <w:t>s</w:t>
      </w:r>
      <w:r w:rsidRPr="003B1695">
        <w:rPr>
          <w:szCs w:val="22"/>
        </w:rPr>
        <w:t>se égorgeât le sanglier de sacrifice, Boukman leva la dextre et i</w:t>
      </w:r>
      <w:r w:rsidRPr="003B1695">
        <w:rPr>
          <w:szCs w:val="22"/>
        </w:rPr>
        <w:t>n</w:t>
      </w:r>
      <w:r w:rsidRPr="003B1695">
        <w:rPr>
          <w:szCs w:val="22"/>
        </w:rPr>
        <w:t>voqua l'aide de la providence dans les termes suivants :</w:t>
      </w:r>
    </w:p>
    <w:p w:rsidR="006A656A" w:rsidRDefault="006A656A" w:rsidP="006A656A">
      <w:pPr>
        <w:ind w:left="720" w:firstLine="0"/>
        <w:jc w:val="both"/>
        <w:rPr>
          <w:szCs w:val="22"/>
        </w:rPr>
      </w:pPr>
    </w:p>
    <w:p w:rsidR="006A656A" w:rsidRPr="003B1695" w:rsidRDefault="006A656A" w:rsidP="006A656A">
      <w:pPr>
        <w:ind w:left="720" w:firstLine="0"/>
        <w:jc w:val="both"/>
      </w:pPr>
      <w:r>
        <w:rPr>
          <w:szCs w:val="22"/>
        </w:rPr>
        <w:t>B</w:t>
      </w:r>
      <w:r w:rsidRPr="003B1695">
        <w:rPr>
          <w:szCs w:val="22"/>
        </w:rPr>
        <w:t>on Dié qui fait soleil</w:t>
      </w:r>
    </w:p>
    <w:p w:rsidR="006A656A" w:rsidRPr="003B1695" w:rsidRDefault="006A656A" w:rsidP="006A656A">
      <w:pPr>
        <w:ind w:left="720" w:firstLine="0"/>
        <w:jc w:val="both"/>
      </w:pPr>
      <w:r w:rsidRPr="003B1695">
        <w:rPr>
          <w:szCs w:val="22"/>
        </w:rPr>
        <w:t>Qui clair</w:t>
      </w:r>
      <w:r>
        <w:rPr>
          <w:szCs w:val="22"/>
        </w:rPr>
        <w:t>é</w:t>
      </w:r>
      <w:r w:rsidRPr="003B1695">
        <w:rPr>
          <w:szCs w:val="22"/>
        </w:rPr>
        <w:t xml:space="preserve"> nous en haut,</w:t>
      </w:r>
    </w:p>
    <w:p w:rsidR="006A656A" w:rsidRPr="003B1695" w:rsidRDefault="006A656A" w:rsidP="006A656A">
      <w:pPr>
        <w:ind w:left="720" w:firstLine="0"/>
        <w:jc w:val="both"/>
      </w:pPr>
      <w:r w:rsidRPr="003B1695">
        <w:rPr>
          <w:szCs w:val="22"/>
        </w:rPr>
        <w:t>Qui soulevé la mer,</w:t>
      </w:r>
    </w:p>
    <w:p w:rsidR="006A656A" w:rsidRPr="003B1695" w:rsidRDefault="006A656A" w:rsidP="006A656A">
      <w:pPr>
        <w:ind w:left="720" w:firstLine="0"/>
        <w:jc w:val="both"/>
      </w:pPr>
      <w:r w:rsidRPr="003B1695">
        <w:rPr>
          <w:szCs w:val="22"/>
        </w:rPr>
        <w:t xml:space="preserve">Qui fait </w:t>
      </w:r>
      <w:r>
        <w:rPr>
          <w:szCs w:val="22"/>
        </w:rPr>
        <w:t>l'orag</w:t>
      </w:r>
      <w:r w:rsidRPr="003B1695">
        <w:rPr>
          <w:szCs w:val="22"/>
        </w:rPr>
        <w:t>e gronder,</w:t>
      </w:r>
    </w:p>
    <w:p w:rsidR="006A656A" w:rsidRPr="003B1695" w:rsidRDefault="006A656A" w:rsidP="006A656A">
      <w:pPr>
        <w:ind w:left="720" w:firstLine="0"/>
        <w:jc w:val="both"/>
      </w:pPr>
      <w:r w:rsidRPr="003B1695">
        <w:rPr>
          <w:szCs w:val="22"/>
        </w:rPr>
        <w:t xml:space="preserve">Bon </w:t>
      </w:r>
      <w:r>
        <w:rPr>
          <w:szCs w:val="22"/>
        </w:rPr>
        <w:t>dié l</w:t>
      </w:r>
      <w:r w:rsidRPr="003B1695">
        <w:rPr>
          <w:szCs w:val="22"/>
        </w:rPr>
        <w:t>à, z</w:t>
      </w:r>
      <w:r>
        <w:rPr>
          <w:szCs w:val="22"/>
        </w:rPr>
        <w:t>’</w:t>
      </w:r>
      <w:r w:rsidRPr="003B1695">
        <w:rPr>
          <w:szCs w:val="22"/>
        </w:rPr>
        <w:t>autres tendez,</w:t>
      </w:r>
    </w:p>
    <w:p w:rsidR="006A656A" w:rsidRPr="003B1695" w:rsidRDefault="006A656A" w:rsidP="006A656A">
      <w:pPr>
        <w:ind w:left="720" w:firstLine="0"/>
        <w:jc w:val="both"/>
      </w:pPr>
      <w:r w:rsidRPr="003B1695">
        <w:rPr>
          <w:szCs w:val="22"/>
        </w:rPr>
        <w:t>Cach</w:t>
      </w:r>
      <w:r>
        <w:rPr>
          <w:szCs w:val="22"/>
        </w:rPr>
        <w:t>é</w:t>
      </w:r>
      <w:r w:rsidRPr="003B1695">
        <w:rPr>
          <w:szCs w:val="22"/>
        </w:rPr>
        <w:t xml:space="preserve"> dans son nuage.</w:t>
      </w:r>
    </w:p>
    <w:p w:rsidR="006A656A" w:rsidRPr="003B1695" w:rsidRDefault="006A656A" w:rsidP="006A656A">
      <w:pPr>
        <w:ind w:left="720" w:firstLine="0"/>
        <w:jc w:val="both"/>
      </w:pPr>
      <w:r>
        <w:rPr>
          <w:szCs w:val="22"/>
        </w:rPr>
        <w:t>Et</w:t>
      </w:r>
      <w:r w:rsidRPr="003B1695">
        <w:rPr>
          <w:szCs w:val="22"/>
        </w:rPr>
        <w:t xml:space="preserve"> là li gardé nous.</w:t>
      </w:r>
    </w:p>
    <w:p w:rsidR="006A656A" w:rsidRPr="003B1695" w:rsidRDefault="006A656A" w:rsidP="006A656A">
      <w:pPr>
        <w:ind w:left="720" w:firstLine="0"/>
        <w:jc w:val="both"/>
      </w:pPr>
      <w:r w:rsidRPr="003B1695">
        <w:rPr>
          <w:szCs w:val="22"/>
        </w:rPr>
        <w:t>Li vouai tout ça blancs fait.</w:t>
      </w:r>
    </w:p>
    <w:p w:rsidR="006A656A" w:rsidRPr="003B1695" w:rsidRDefault="006A656A" w:rsidP="006A656A">
      <w:pPr>
        <w:ind w:left="720" w:firstLine="0"/>
        <w:jc w:val="both"/>
      </w:pPr>
      <w:r w:rsidRPr="003B1695">
        <w:rPr>
          <w:szCs w:val="22"/>
        </w:rPr>
        <w:t>Bon Dié mandé crime,</w:t>
      </w:r>
    </w:p>
    <w:p w:rsidR="006A656A" w:rsidRPr="003B1695" w:rsidRDefault="006A656A" w:rsidP="006A656A">
      <w:pPr>
        <w:ind w:left="720" w:firstLine="0"/>
        <w:jc w:val="both"/>
      </w:pPr>
      <w:r>
        <w:rPr>
          <w:szCs w:val="22"/>
        </w:rPr>
        <w:t>Et</w:t>
      </w:r>
      <w:r w:rsidRPr="003B1695">
        <w:rPr>
          <w:szCs w:val="22"/>
        </w:rPr>
        <w:t xml:space="preserve"> pa nous vlé bienfaits,</w:t>
      </w:r>
    </w:p>
    <w:p w:rsidR="006A656A" w:rsidRPr="003B1695" w:rsidRDefault="006A656A" w:rsidP="006A656A">
      <w:pPr>
        <w:ind w:left="720" w:firstLine="0"/>
        <w:jc w:val="both"/>
      </w:pPr>
      <w:r w:rsidRPr="003B1695">
        <w:rPr>
          <w:szCs w:val="22"/>
        </w:rPr>
        <w:t>Mais Dieu là qui si bon</w:t>
      </w:r>
    </w:p>
    <w:p w:rsidR="006A656A" w:rsidRPr="003B1695" w:rsidRDefault="006A656A" w:rsidP="006A656A">
      <w:pPr>
        <w:ind w:left="720" w:firstLine="0"/>
        <w:jc w:val="both"/>
      </w:pPr>
      <w:r w:rsidRPr="003B1695">
        <w:rPr>
          <w:szCs w:val="22"/>
        </w:rPr>
        <w:t>Ordonnez-nous vengeance.</w:t>
      </w:r>
    </w:p>
    <w:p w:rsidR="006A656A" w:rsidRPr="003B1695" w:rsidRDefault="006A656A" w:rsidP="006A656A">
      <w:pPr>
        <w:ind w:left="720" w:firstLine="0"/>
        <w:jc w:val="both"/>
      </w:pPr>
      <w:r w:rsidRPr="003B1695">
        <w:rPr>
          <w:szCs w:val="22"/>
        </w:rPr>
        <w:t>Li va conduit nous,</w:t>
      </w:r>
    </w:p>
    <w:p w:rsidR="006A656A" w:rsidRPr="003B1695" w:rsidRDefault="006A656A" w:rsidP="006A656A">
      <w:pPr>
        <w:ind w:left="720" w:firstLine="0"/>
        <w:jc w:val="both"/>
      </w:pPr>
      <w:r w:rsidRPr="003B1695">
        <w:rPr>
          <w:szCs w:val="22"/>
        </w:rPr>
        <w:t>Li baille nous assistance</w:t>
      </w:r>
    </w:p>
    <w:p w:rsidR="006A656A" w:rsidRPr="003B1695" w:rsidRDefault="006A656A" w:rsidP="006A656A">
      <w:pPr>
        <w:ind w:left="720" w:firstLine="0"/>
        <w:jc w:val="both"/>
      </w:pPr>
      <w:r w:rsidRPr="003B1695">
        <w:rPr>
          <w:szCs w:val="22"/>
        </w:rPr>
        <w:t>Jetez portraits Dieu blanc</w:t>
      </w:r>
    </w:p>
    <w:p w:rsidR="006A656A" w:rsidRPr="003B1695" w:rsidRDefault="006A656A" w:rsidP="006A656A">
      <w:pPr>
        <w:ind w:left="720" w:firstLine="0"/>
        <w:jc w:val="both"/>
      </w:pPr>
      <w:r w:rsidRPr="003B1695">
        <w:rPr>
          <w:szCs w:val="22"/>
        </w:rPr>
        <w:t xml:space="preserve">Qui soif </w:t>
      </w:r>
      <w:r>
        <w:rPr>
          <w:szCs w:val="22"/>
        </w:rPr>
        <w:t>d’l</w:t>
      </w:r>
      <w:r w:rsidRPr="003B1695">
        <w:rPr>
          <w:szCs w:val="22"/>
        </w:rPr>
        <w:t>eau dans yeux nous,</w:t>
      </w:r>
    </w:p>
    <w:p w:rsidR="006A656A" w:rsidRPr="003B1695" w:rsidRDefault="006A656A" w:rsidP="006A656A">
      <w:pPr>
        <w:ind w:left="720" w:firstLine="0"/>
        <w:jc w:val="both"/>
      </w:pPr>
      <w:r w:rsidRPr="003B1695">
        <w:rPr>
          <w:szCs w:val="22"/>
        </w:rPr>
        <w:t xml:space="preserve">Coûtez la liberté qui nan </w:t>
      </w:r>
      <w:r>
        <w:rPr>
          <w:szCs w:val="22"/>
        </w:rPr>
        <w:t>coeu</w:t>
      </w:r>
      <w:r w:rsidRPr="003B1695">
        <w:rPr>
          <w:szCs w:val="22"/>
        </w:rPr>
        <w:t>r à nous tous !</w:t>
      </w:r>
    </w:p>
    <w:p w:rsidR="006A656A" w:rsidRDefault="006A656A" w:rsidP="006A656A">
      <w:pPr>
        <w:spacing w:before="120" w:after="120"/>
        <w:jc w:val="both"/>
        <w:rPr>
          <w:szCs w:val="22"/>
        </w:rPr>
      </w:pPr>
    </w:p>
    <w:p w:rsidR="006A656A" w:rsidRPr="003B1695" w:rsidRDefault="006A656A" w:rsidP="006A656A">
      <w:pPr>
        <w:spacing w:before="120" w:after="120"/>
        <w:jc w:val="both"/>
      </w:pPr>
      <w:r w:rsidRPr="003B1695">
        <w:rPr>
          <w:szCs w:val="22"/>
        </w:rPr>
        <w:t>Traduction :</w:t>
      </w:r>
    </w:p>
    <w:p w:rsidR="006A656A" w:rsidRPr="003B1695" w:rsidRDefault="006A656A" w:rsidP="006A656A">
      <w:pPr>
        <w:spacing w:before="120" w:after="120"/>
        <w:jc w:val="both"/>
      </w:pPr>
      <w:r w:rsidRPr="003B1695">
        <w:rPr>
          <w:szCs w:val="22"/>
        </w:rPr>
        <w:t>« Le bon Dieu qui fait le soleil qui nous éclaire d'en haut, qui so</w:t>
      </w:r>
      <w:r w:rsidRPr="003B1695">
        <w:rPr>
          <w:szCs w:val="22"/>
        </w:rPr>
        <w:t>u</w:t>
      </w:r>
      <w:r w:rsidRPr="003B1695">
        <w:rPr>
          <w:szCs w:val="22"/>
        </w:rPr>
        <w:t>lève la mer, qui fait gronder l'orage, entendez-vous, vous a</w:t>
      </w:r>
      <w:r w:rsidRPr="003B1695">
        <w:rPr>
          <w:szCs w:val="22"/>
        </w:rPr>
        <w:t>u</w:t>
      </w:r>
      <w:r w:rsidRPr="003B1695">
        <w:rPr>
          <w:szCs w:val="22"/>
        </w:rPr>
        <w:t>tres, le bon Dieu est caché dans les nuages. Là, il nous regarde et voit tout ce que font les blancs. Le Dieu des blancs commande des crimes, le nôtre sollicite des bienfaits. Mais ce Dieu qui est si bon (le nôtre, nous o</w:t>
      </w:r>
      <w:r w:rsidRPr="003B1695">
        <w:rPr>
          <w:szCs w:val="22"/>
        </w:rPr>
        <w:t>r</w:t>
      </w:r>
      <w:r w:rsidRPr="003B1695">
        <w:rPr>
          <w:szCs w:val="22"/>
        </w:rPr>
        <w:t>donne la vengeance. Il va conduire nos bras et nous donner de l'assi</w:t>
      </w:r>
      <w:r w:rsidRPr="003B1695">
        <w:rPr>
          <w:szCs w:val="22"/>
        </w:rPr>
        <w:t>s</w:t>
      </w:r>
      <w:r w:rsidRPr="003B1695">
        <w:rPr>
          <w:szCs w:val="22"/>
        </w:rPr>
        <w:t xml:space="preserve">tance. Brisez l'image du dieu des blancs qui a soif de nos larmes. </w:t>
      </w:r>
      <w:r>
        <w:rPr>
          <w:szCs w:val="22"/>
        </w:rPr>
        <w:t>É</w:t>
      </w:r>
      <w:r w:rsidRPr="003B1695">
        <w:rPr>
          <w:szCs w:val="22"/>
        </w:rPr>
        <w:t>coutez en Vous-mêmes l'appel de la liberté. »</w:t>
      </w:r>
    </w:p>
    <w:p w:rsidR="006A656A" w:rsidRDefault="006A656A" w:rsidP="006A656A">
      <w:pPr>
        <w:spacing w:before="120" w:after="120"/>
        <w:jc w:val="both"/>
        <w:rPr>
          <w:szCs w:val="22"/>
        </w:rPr>
      </w:pPr>
    </w:p>
    <w:p w:rsidR="006A656A" w:rsidRPr="003B1695" w:rsidRDefault="006A656A" w:rsidP="006A656A">
      <w:pPr>
        <w:spacing w:before="120" w:after="120"/>
        <w:jc w:val="both"/>
      </w:pPr>
      <w:r w:rsidRPr="003B1695">
        <w:rPr>
          <w:szCs w:val="22"/>
        </w:rPr>
        <w:t>Ainsi pa</w:t>
      </w:r>
      <w:r>
        <w:rPr>
          <w:szCs w:val="22"/>
        </w:rPr>
        <w:t>rla Boukman et dès le 22 août 1</w:t>
      </w:r>
      <w:r w:rsidRPr="003B1695">
        <w:rPr>
          <w:szCs w:val="22"/>
        </w:rPr>
        <w:t>791, les nègres se ru</w:t>
      </w:r>
      <w:r w:rsidRPr="003B1695">
        <w:rPr>
          <w:szCs w:val="22"/>
        </w:rPr>
        <w:t>è</w:t>
      </w:r>
      <w:r w:rsidRPr="003B1695">
        <w:rPr>
          <w:szCs w:val="22"/>
        </w:rPr>
        <w:t>rent en tro</w:t>
      </w:r>
      <w:r>
        <w:rPr>
          <w:szCs w:val="22"/>
        </w:rPr>
        <w:t>mbe sur les fermes la torche et</w:t>
      </w:r>
      <w:r w:rsidRPr="003B1695">
        <w:rPr>
          <w:szCs w:val="22"/>
        </w:rPr>
        <w:t xml:space="preserve"> le glaive à la main. En peu de jours, les plus riches propriétés terriennes, les usines s</w:t>
      </w:r>
      <w:r w:rsidRPr="003B1695">
        <w:rPr>
          <w:szCs w:val="22"/>
        </w:rPr>
        <w:t>u</w:t>
      </w:r>
      <w:r w:rsidRPr="003B1695">
        <w:rPr>
          <w:szCs w:val="22"/>
        </w:rPr>
        <w:t>crières, l</w:t>
      </w:r>
      <w:r>
        <w:rPr>
          <w:szCs w:val="22"/>
        </w:rPr>
        <w:t>es guidilveries, etc., furent la</w:t>
      </w:r>
      <w:r w:rsidRPr="003B1695">
        <w:rPr>
          <w:szCs w:val="22"/>
        </w:rPr>
        <w:t xml:space="preserve"> proie des flammes et rédu</w:t>
      </w:r>
      <w:r w:rsidRPr="003B1695">
        <w:rPr>
          <w:szCs w:val="22"/>
        </w:rPr>
        <w:t>i</w:t>
      </w:r>
      <w:r w:rsidRPr="003B1695">
        <w:rPr>
          <w:szCs w:val="22"/>
        </w:rPr>
        <w:t xml:space="preserve">tes en monceaux </w:t>
      </w:r>
      <w:r w:rsidRPr="003B1695">
        <w:rPr>
          <w:szCs w:val="22"/>
        </w:rPr>
        <w:lastRenderedPageBreak/>
        <w:t>de ruines. Et la multitude noire déferla vers les villes en hordes tumu</w:t>
      </w:r>
      <w:r w:rsidRPr="003B1695">
        <w:rPr>
          <w:szCs w:val="22"/>
        </w:rPr>
        <w:t>l</w:t>
      </w:r>
      <w:r w:rsidRPr="003B1695">
        <w:rPr>
          <w:szCs w:val="22"/>
        </w:rPr>
        <w:t>tueuses et dévastatrices.</w:t>
      </w:r>
      <w:r>
        <w:rPr>
          <w:szCs w:val="22"/>
        </w:rPr>
        <w:t xml:space="preserve"> </w:t>
      </w:r>
      <w:r w:rsidRPr="003B1695">
        <w:rPr>
          <w:szCs w:val="22"/>
        </w:rPr>
        <w:t>En vain, les troupes de la maréchaussée</w:t>
      </w:r>
      <w:r>
        <w:rPr>
          <w:szCs w:val="22"/>
        </w:rPr>
        <w:t xml:space="preserve">, les régiments métropolitains </w:t>
      </w:r>
      <w:r w:rsidRPr="003B1695">
        <w:rPr>
          <w:szCs w:val="22"/>
        </w:rPr>
        <w:t>et autres défenseurs de la colonie essay</w:t>
      </w:r>
      <w:r w:rsidRPr="003B1695">
        <w:rPr>
          <w:szCs w:val="22"/>
        </w:rPr>
        <w:t>è</w:t>
      </w:r>
      <w:r w:rsidRPr="003B1695">
        <w:rPr>
          <w:szCs w:val="22"/>
        </w:rPr>
        <w:t>rent-ils d'endiguer ce</w:t>
      </w:r>
      <w:r>
        <w:rPr>
          <w:szCs w:val="22"/>
        </w:rPr>
        <w:t xml:space="preserve"> </w:t>
      </w:r>
      <w:r>
        <w:rPr>
          <w:szCs w:val="24"/>
        </w:rPr>
        <w:t>[13] flot</w:t>
      </w:r>
      <w:r w:rsidRPr="003B1695">
        <w:rPr>
          <w:szCs w:val="24"/>
        </w:rPr>
        <w:t xml:space="preserve"> montant d'hommes en furie, on vit cette ch</w:t>
      </w:r>
      <w:r w:rsidRPr="003B1695">
        <w:rPr>
          <w:szCs w:val="24"/>
        </w:rPr>
        <w:t>o</w:t>
      </w:r>
      <w:r w:rsidRPr="003B1695">
        <w:rPr>
          <w:szCs w:val="24"/>
        </w:rPr>
        <w:t>se inouïe que ces pauvres gens, armés seulement de bâtons et de m</w:t>
      </w:r>
      <w:r w:rsidRPr="003B1695">
        <w:rPr>
          <w:szCs w:val="24"/>
        </w:rPr>
        <w:t>a</w:t>
      </w:r>
      <w:r w:rsidRPr="003B1695">
        <w:rPr>
          <w:szCs w:val="24"/>
        </w:rPr>
        <w:t>chettes, électr</w:t>
      </w:r>
      <w:r w:rsidRPr="003B1695">
        <w:rPr>
          <w:szCs w:val="24"/>
        </w:rPr>
        <w:t>i</w:t>
      </w:r>
      <w:r w:rsidRPr="003B1695">
        <w:rPr>
          <w:szCs w:val="24"/>
        </w:rPr>
        <w:t>sés par les mots d'ordre de leurs chefs, se jeter sur les baïonnettes des soldats en criant : « vengeance ! vengeance ! » D'a</w:t>
      </w:r>
      <w:r w:rsidRPr="003B1695">
        <w:rPr>
          <w:szCs w:val="24"/>
        </w:rPr>
        <w:t>u</w:t>
      </w:r>
      <w:r w:rsidRPr="003B1695">
        <w:rPr>
          <w:szCs w:val="24"/>
        </w:rPr>
        <w:t>tres, se précipitèrent sur l'artillerie et enfoncèrent leurs bras dans la gueule des canons pour empêcher les projectiles d'en sortir en cl</w:t>
      </w:r>
      <w:r w:rsidRPr="003B1695">
        <w:rPr>
          <w:szCs w:val="24"/>
        </w:rPr>
        <w:t>a</w:t>
      </w:r>
      <w:r w:rsidRPr="003B1695">
        <w:rPr>
          <w:szCs w:val="24"/>
        </w:rPr>
        <w:t>mant : « les boulets sont de la poussière. » Et alors, on vit des amas de cadavres joncher le sol. Et ce furent des scènes du plus effroyable ca</w:t>
      </w:r>
      <w:r w:rsidRPr="003B1695">
        <w:rPr>
          <w:szCs w:val="24"/>
        </w:rPr>
        <w:t>r</w:t>
      </w:r>
      <w:r w:rsidRPr="003B1695">
        <w:rPr>
          <w:szCs w:val="24"/>
        </w:rPr>
        <w:t>nage. Et leurs chefs les e</w:t>
      </w:r>
      <w:r w:rsidRPr="003B1695">
        <w:rPr>
          <w:szCs w:val="24"/>
        </w:rPr>
        <w:t>n</w:t>
      </w:r>
      <w:r w:rsidRPr="003B1695">
        <w:rPr>
          <w:szCs w:val="24"/>
        </w:rPr>
        <w:t>traînait au sacrif</w:t>
      </w:r>
      <w:r>
        <w:rPr>
          <w:szCs w:val="24"/>
        </w:rPr>
        <w:t>ice en leur faisant accroire qu</w:t>
      </w:r>
      <w:r w:rsidRPr="003B1695">
        <w:rPr>
          <w:szCs w:val="24"/>
        </w:rPr>
        <w:t>e morts en révoltés, ils iraient ressusciter tout à fait libres sur la te</w:t>
      </w:r>
      <w:r w:rsidRPr="003B1695">
        <w:rPr>
          <w:szCs w:val="24"/>
        </w:rPr>
        <w:t>r</w:t>
      </w:r>
      <w:r w:rsidRPr="003B1695">
        <w:rPr>
          <w:szCs w:val="24"/>
        </w:rPr>
        <w:t>re d'Afrique.</w:t>
      </w:r>
    </w:p>
    <w:p w:rsidR="006A656A" w:rsidRPr="003B1695" w:rsidRDefault="006A656A" w:rsidP="006A656A">
      <w:pPr>
        <w:spacing w:before="120" w:after="120"/>
        <w:jc w:val="both"/>
      </w:pPr>
      <w:r w:rsidRPr="003B1695">
        <w:rPr>
          <w:szCs w:val="24"/>
        </w:rPr>
        <w:t>Telle était la puissance de la foi en ces braves gens que de l'insu</w:t>
      </w:r>
      <w:r w:rsidRPr="003B1695">
        <w:rPr>
          <w:szCs w:val="24"/>
        </w:rPr>
        <w:t>r</w:t>
      </w:r>
      <w:r w:rsidRPr="003B1695">
        <w:rPr>
          <w:szCs w:val="24"/>
        </w:rPr>
        <w:t xml:space="preserve">rection générale </w:t>
      </w:r>
      <w:r>
        <w:rPr>
          <w:szCs w:val="24"/>
        </w:rPr>
        <w:t>en 1791, ils aboutirent après 1</w:t>
      </w:r>
      <w:r w:rsidRPr="003B1695">
        <w:rPr>
          <w:szCs w:val="24"/>
        </w:rPr>
        <w:t>2 ans de luttes avec des alternatives de revers et de succès, de trêves et de reprises d'host</w:t>
      </w:r>
      <w:r w:rsidRPr="003B1695">
        <w:rPr>
          <w:szCs w:val="24"/>
        </w:rPr>
        <w:t>i</w:t>
      </w:r>
      <w:r w:rsidRPr="003B1695">
        <w:rPr>
          <w:szCs w:val="24"/>
        </w:rPr>
        <w:t>lités, à la guerre d'indépendance proprement dite où au dernier combat de la crête de Vertières, aux environs du Cap, le 18 novembre 1803, ils e</w:t>
      </w:r>
      <w:r w:rsidRPr="003B1695">
        <w:rPr>
          <w:szCs w:val="24"/>
        </w:rPr>
        <w:t>s</w:t>
      </w:r>
      <w:r w:rsidRPr="003B1695">
        <w:rPr>
          <w:szCs w:val="24"/>
        </w:rPr>
        <w:t>caladèrent la c</w:t>
      </w:r>
      <w:r>
        <w:rPr>
          <w:szCs w:val="24"/>
        </w:rPr>
        <w:t>ô</w:t>
      </w:r>
      <w:r w:rsidRPr="003B1695">
        <w:rPr>
          <w:szCs w:val="24"/>
        </w:rPr>
        <w:t>te en chantant leur marseillaise altière :</w:t>
      </w:r>
    </w:p>
    <w:p w:rsidR="006A656A" w:rsidRDefault="006A656A" w:rsidP="006A656A">
      <w:pPr>
        <w:ind w:left="720" w:firstLine="0"/>
        <w:jc w:val="both"/>
        <w:rPr>
          <w:szCs w:val="22"/>
        </w:rPr>
      </w:pPr>
    </w:p>
    <w:p w:rsidR="006A656A" w:rsidRPr="00836A34" w:rsidRDefault="006A656A" w:rsidP="006A656A">
      <w:pPr>
        <w:ind w:left="720" w:firstLine="0"/>
        <w:jc w:val="both"/>
        <w:rPr>
          <w:szCs w:val="22"/>
        </w:rPr>
      </w:pPr>
      <w:r w:rsidRPr="00836A34">
        <w:rPr>
          <w:szCs w:val="22"/>
        </w:rPr>
        <w:t>« Grenadiers à l'assaut,</w:t>
      </w:r>
    </w:p>
    <w:p w:rsidR="006A656A" w:rsidRPr="00836A34" w:rsidRDefault="006A656A" w:rsidP="006A656A">
      <w:pPr>
        <w:ind w:left="720" w:firstLine="0"/>
        <w:jc w:val="both"/>
        <w:rPr>
          <w:szCs w:val="22"/>
        </w:rPr>
      </w:pPr>
      <w:r w:rsidRPr="00836A34">
        <w:rPr>
          <w:szCs w:val="22"/>
        </w:rPr>
        <w:t>Ça qui mouri</w:t>
      </w:r>
    </w:p>
    <w:p w:rsidR="006A656A" w:rsidRPr="00836A34" w:rsidRDefault="006A656A" w:rsidP="006A656A">
      <w:pPr>
        <w:ind w:left="720" w:firstLine="0"/>
        <w:jc w:val="both"/>
        <w:rPr>
          <w:szCs w:val="22"/>
        </w:rPr>
      </w:pPr>
      <w:r w:rsidRPr="00836A34">
        <w:rPr>
          <w:szCs w:val="22"/>
        </w:rPr>
        <w:t>Zaffaire à yo !</w:t>
      </w:r>
    </w:p>
    <w:p w:rsidR="006A656A" w:rsidRPr="00836A34" w:rsidRDefault="006A656A" w:rsidP="006A656A">
      <w:pPr>
        <w:ind w:left="720" w:firstLine="0"/>
        <w:jc w:val="both"/>
        <w:rPr>
          <w:szCs w:val="22"/>
        </w:rPr>
      </w:pPr>
      <w:r w:rsidRPr="00836A34">
        <w:rPr>
          <w:szCs w:val="22"/>
        </w:rPr>
        <w:t>Non point maman,</w:t>
      </w:r>
    </w:p>
    <w:p w:rsidR="006A656A" w:rsidRPr="00836A34" w:rsidRDefault="006A656A" w:rsidP="006A656A">
      <w:pPr>
        <w:ind w:left="720" w:firstLine="0"/>
        <w:jc w:val="both"/>
        <w:rPr>
          <w:szCs w:val="22"/>
        </w:rPr>
      </w:pPr>
      <w:r w:rsidRPr="00836A34">
        <w:rPr>
          <w:szCs w:val="22"/>
        </w:rPr>
        <w:t>Nan point papa,</w:t>
      </w:r>
    </w:p>
    <w:p w:rsidR="006A656A" w:rsidRPr="00836A34" w:rsidRDefault="006A656A" w:rsidP="006A656A">
      <w:pPr>
        <w:ind w:left="720" w:firstLine="0"/>
        <w:jc w:val="both"/>
        <w:rPr>
          <w:szCs w:val="22"/>
        </w:rPr>
      </w:pPr>
      <w:r w:rsidRPr="00836A34">
        <w:rPr>
          <w:szCs w:val="22"/>
        </w:rPr>
        <w:t>Grenadiers à l'a</w:t>
      </w:r>
      <w:r w:rsidRPr="00836A34">
        <w:rPr>
          <w:szCs w:val="22"/>
        </w:rPr>
        <w:t>s</w:t>
      </w:r>
      <w:r w:rsidRPr="00836A34">
        <w:rPr>
          <w:szCs w:val="22"/>
        </w:rPr>
        <w:t>saut ! »</w:t>
      </w:r>
    </w:p>
    <w:p w:rsidR="006A656A" w:rsidRDefault="006A656A" w:rsidP="006A656A">
      <w:pPr>
        <w:spacing w:before="120" w:after="120"/>
        <w:jc w:val="both"/>
        <w:rPr>
          <w:szCs w:val="24"/>
        </w:rPr>
      </w:pPr>
    </w:p>
    <w:p w:rsidR="006A656A" w:rsidRPr="003B1695" w:rsidRDefault="006A656A" w:rsidP="006A656A">
      <w:pPr>
        <w:spacing w:before="120" w:after="120"/>
        <w:jc w:val="both"/>
      </w:pPr>
      <w:r w:rsidRPr="003B1695">
        <w:rPr>
          <w:szCs w:val="24"/>
        </w:rPr>
        <w:t>Traduction :</w:t>
      </w:r>
    </w:p>
    <w:p w:rsidR="006A656A" w:rsidRDefault="006A656A" w:rsidP="006A656A">
      <w:pPr>
        <w:ind w:left="720" w:firstLine="0"/>
        <w:jc w:val="both"/>
        <w:rPr>
          <w:szCs w:val="22"/>
        </w:rPr>
      </w:pPr>
    </w:p>
    <w:p w:rsidR="006A656A" w:rsidRPr="00836A34" w:rsidRDefault="006A656A" w:rsidP="006A656A">
      <w:pPr>
        <w:ind w:left="720" w:firstLine="0"/>
        <w:jc w:val="both"/>
        <w:rPr>
          <w:szCs w:val="22"/>
        </w:rPr>
      </w:pPr>
      <w:r w:rsidRPr="00836A34">
        <w:rPr>
          <w:szCs w:val="22"/>
        </w:rPr>
        <w:t>Grenadiers à l'assaut !</w:t>
      </w:r>
    </w:p>
    <w:p w:rsidR="006A656A" w:rsidRPr="00836A34" w:rsidRDefault="006A656A" w:rsidP="006A656A">
      <w:pPr>
        <w:ind w:left="720" w:firstLine="0"/>
        <w:jc w:val="both"/>
        <w:rPr>
          <w:szCs w:val="22"/>
        </w:rPr>
      </w:pPr>
      <w:r w:rsidRPr="00836A34">
        <w:rPr>
          <w:szCs w:val="22"/>
        </w:rPr>
        <w:t>Tant pis pour ceux qui me</w:t>
      </w:r>
      <w:r w:rsidRPr="00836A34">
        <w:rPr>
          <w:szCs w:val="22"/>
        </w:rPr>
        <w:t>u</w:t>
      </w:r>
      <w:r w:rsidRPr="00836A34">
        <w:rPr>
          <w:szCs w:val="22"/>
        </w:rPr>
        <w:t>rent.</w:t>
      </w:r>
    </w:p>
    <w:p w:rsidR="006A656A" w:rsidRPr="00836A34" w:rsidRDefault="006A656A" w:rsidP="006A656A">
      <w:pPr>
        <w:ind w:left="720" w:firstLine="0"/>
        <w:jc w:val="both"/>
        <w:rPr>
          <w:szCs w:val="22"/>
        </w:rPr>
      </w:pPr>
      <w:r w:rsidRPr="00836A34">
        <w:rPr>
          <w:szCs w:val="22"/>
        </w:rPr>
        <w:t>Il n y a plus ni mère ni père.</w:t>
      </w:r>
    </w:p>
    <w:p w:rsidR="006A656A" w:rsidRPr="00836A34" w:rsidRDefault="006A656A" w:rsidP="006A656A">
      <w:pPr>
        <w:ind w:left="720" w:firstLine="0"/>
        <w:jc w:val="both"/>
        <w:rPr>
          <w:szCs w:val="22"/>
        </w:rPr>
      </w:pPr>
      <w:r w:rsidRPr="00836A34">
        <w:rPr>
          <w:szCs w:val="22"/>
        </w:rPr>
        <w:t>Gr</w:t>
      </w:r>
      <w:r w:rsidRPr="00836A34">
        <w:rPr>
          <w:szCs w:val="22"/>
        </w:rPr>
        <w:t>e</w:t>
      </w:r>
      <w:r w:rsidRPr="00836A34">
        <w:rPr>
          <w:szCs w:val="22"/>
        </w:rPr>
        <w:t>nadiers à l'assaut !</w:t>
      </w:r>
    </w:p>
    <w:p w:rsidR="006A656A" w:rsidRDefault="006A656A" w:rsidP="006A656A">
      <w:pPr>
        <w:spacing w:before="120" w:after="120"/>
        <w:jc w:val="both"/>
        <w:rPr>
          <w:szCs w:val="24"/>
        </w:rPr>
      </w:pPr>
    </w:p>
    <w:p w:rsidR="006A656A" w:rsidRDefault="006A656A" w:rsidP="006A656A">
      <w:pPr>
        <w:spacing w:before="120" w:after="120"/>
        <w:jc w:val="both"/>
        <w:rPr>
          <w:szCs w:val="24"/>
        </w:rPr>
      </w:pPr>
      <w:r w:rsidRPr="003B1695">
        <w:rPr>
          <w:szCs w:val="24"/>
        </w:rPr>
        <w:t>Et ce fut dans une apothéose de pourpre et de gloire que les Nègres d'Haïti acquirent enfin le droit à l'Indépendance qu'ils pr</w:t>
      </w:r>
      <w:r w:rsidRPr="003B1695">
        <w:rPr>
          <w:szCs w:val="24"/>
        </w:rPr>
        <w:t>o</w:t>
      </w:r>
      <w:r w:rsidRPr="003B1695">
        <w:rPr>
          <w:szCs w:val="24"/>
        </w:rPr>
        <w:t>clamèrent le 1</w:t>
      </w:r>
      <w:r w:rsidRPr="003B1695">
        <w:rPr>
          <w:szCs w:val="24"/>
          <w:vertAlign w:val="superscript"/>
        </w:rPr>
        <w:t>er</w:t>
      </w:r>
      <w:r w:rsidRPr="003B1695">
        <w:rPr>
          <w:szCs w:val="24"/>
        </w:rPr>
        <w:t xml:space="preserve"> janvier 1804 et dont leurs descendants viennent de commémorer le 150</w:t>
      </w:r>
      <w:r w:rsidRPr="003B1695">
        <w:rPr>
          <w:szCs w:val="24"/>
          <w:vertAlign w:val="superscript"/>
        </w:rPr>
        <w:t>e</w:t>
      </w:r>
      <w:r w:rsidRPr="003B1695">
        <w:rPr>
          <w:szCs w:val="24"/>
        </w:rPr>
        <w:t xml:space="preserve"> anniversaire le 1</w:t>
      </w:r>
      <w:r w:rsidRPr="003B1695">
        <w:rPr>
          <w:szCs w:val="24"/>
          <w:vertAlign w:val="superscript"/>
        </w:rPr>
        <w:t>er</w:t>
      </w:r>
      <w:r w:rsidRPr="003B1695">
        <w:rPr>
          <w:szCs w:val="24"/>
        </w:rPr>
        <w:t xml:space="preserve"> janvier 1954.</w:t>
      </w:r>
    </w:p>
    <w:p w:rsidR="006A656A" w:rsidRPr="003B1695" w:rsidRDefault="006A656A" w:rsidP="006A656A">
      <w:pPr>
        <w:spacing w:before="120" w:after="120"/>
        <w:jc w:val="both"/>
      </w:pPr>
    </w:p>
    <w:p w:rsidR="006A656A" w:rsidRPr="003B1695" w:rsidRDefault="006A656A" w:rsidP="006A656A">
      <w:pPr>
        <w:spacing w:before="120" w:after="120"/>
        <w:jc w:val="right"/>
      </w:pPr>
      <w:r w:rsidRPr="003B1695">
        <w:rPr>
          <w:szCs w:val="24"/>
        </w:rPr>
        <w:t>D</w:t>
      </w:r>
      <w:r w:rsidRPr="003B1695">
        <w:rPr>
          <w:szCs w:val="24"/>
          <w:vertAlign w:val="superscript"/>
        </w:rPr>
        <w:t>r</w:t>
      </w:r>
      <w:r w:rsidRPr="003B1695">
        <w:rPr>
          <w:szCs w:val="24"/>
        </w:rPr>
        <w:t xml:space="preserve"> Jean</w:t>
      </w:r>
      <w:r>
        <w:rPr>
          <w:szCs w:val="24"/>
        </w:rPr>
        <w:t xml:space="preserve"> PRICE-MARS.</w:t>
      </w:r>
    </w:p>
    <w:p w:rsidR="006A656A" w:rsidRDefault="006A656A">
      <w:pPr>
        <w:jc w:val="both"/>
      </w:pPr>
    </w:p>
    <w:p w:rsidR="006A656A" w:rsidRDefault="006A656A">
      <w:pPr>
        <w:jc w:val="both"/>
      </w:pPr>
    </w:p>
    <w:sectPr w:rsidR="006A656A" w:rsidSect="006A656A">
      <w:headerReference w:type="default" r:id="rId18"/>
      <w:pgSz w:w="12240" w:h="15840"/>
      <w:pgMar w:top="1800" w:right="1440" w:bottom="1440" w:left="2160" w:header="720" w:footer="720" w:gutter="72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1510" w:rsidRDefault="00581510">
      <w:r>
        <w:separator/>
      </w:r>
    </w:p>
  </w:endnote>
  <w:endnote w:type="continuationSeparator" w:id="0">
    <w:p w:rsidR="00581510" w:rsidRDefault="005815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imes">
    <w:panose1 w:val="00000500000000020000"/>
    <w:charset w:val="00"/>
    <w:family w:val="auto"/>
    <w:pitch w:val="variable"/>
    <w:sig w:usb0="E00002FF" w:usb1="5000205A" w:usb2="00000000" w:usb3="00000000" w:csb0="0000019F" w:csb1="00000000"/>
  </w:font>
  <w:font w:name="GillSans">
    <w:panose1 w:val="020B0502020104020203"/>
    <w:charset w:val="B1"/>
    <w:family w:val="swiss"/>
    <w:pitch w:val="variable"/>
    <w:sig w:usb0="80000A67" w:usb1="00000000" w:usb2="00000000" w:usb3="00000000" w:csb0="000001F7" w:csb1="00000000"/>
  </w:font>
  <w:font w:name="Arial">
    <w:panose1 w:val="020B0604020202020204"/>
    <w:charset w:val="00"/>
    <w:family w:val="swiss"/>
    <w:pitch w:val="variable"/>
    <w:sig w:usb0="E0002EFF" w:usb1="C0007843" w:usb2="00000009" w:usb3="00000000" w:csb0="000001FF" w:csb1="00000000"/>
  </w:font>
  <w:font w:name="B Times Bold">
    <w:panose1 w:val="020B0604020202020204"/>
    <w:charset w:val="00"/>
    <w:family w:val="auto"/>
    <w:pitch w:val="variable"/>
    <w:sig w:usb0="00000003" w:usb1="00000000" w:usb2="00000000" w:usb3="00000000" w:csb0="00000001" w:csb1="00000000"/>
  </w:font>
  <w:font w:name="Arial-BoldMT">
    <w:altName w:val="Arial"/>
    <w:panose1 w:val="020B0604020202020204"/>
    <w:charset w:val="4D"/>
    <w:family w:val="swiss"/>
    <w:notTrueType/>
    <w:pitch w:val="default"/>
    <w:sig w:usb0="03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1510" w:rsidRDefault="00581510">
      <w:pPr>
        <w:ind w:firstLine="0"/>
      </w:pPr>
      <w:r>
        <w:separator/>
      </w:r>
    </w:p>
  </w:footnote>
  <w:footnote w:type="continuationSeparator" w:id="0">
    <w:p w:rsidR="00581510" w:rsidRDefault="00581510">
      <w:pPr>
        <w:ind w:firstLine="0"/>
      </w:pPr>
      <w:r>
        <w:separator/>
      </w:r>
    </w:p>
  </w:footnote>
  <w:footnote w:id="1">
    <w:p w:rsidR="006A656A" w:rsidRDefault="006A656A" w:rsidP="006A656A">
      <w:pPr>
        <w:pStyle w:val="Notedebasdepage"/>
      </w:pPr>
      <w:r>
        <w:rPr>
          <w:rStyle w:val="Appelnotedebasdep"/>
        </w:rPr>
        <w:footnoteRef/>
      </w:r>
      <w:r>
        <w:t xml:space="preserve"> </w:t>
      </w:r>
      <w:r>
        <w:tab/>
      </w:r>
      <w:r w:rsidRPr="003B1695">
        <w:t xml:space="preserve">Cf. Marcel </w:t>
      </w:r>
      <w:r w:rsidRPr="003B1695">
        <w:rPr>
          <w:smallCaps/>
        </w:rPr>
        <w:t xml:space="preserve">Griaule, </w:t>
      </w:r>
      <w:r w:rsidRPr="003B1695">
        <w:rPr>
          <w:i/>
          <w:iCs/>
        </w:rPr>
        <w:t>Dieu d'Eau.</w:t>
      </w:r>
    </w:p>
  </w:footnote>
  <w:footnote w:id="2">
    <w:p w:rsidR="006A656A" w:rsidRDefault="006A656A" w:rsidP="006A656A">
      <w:pPr>
        <w:pStyle w:val="Notedebasdepage"/>
      </w:pPr>
      <w:r>
        <w:rPr>
          <w:rStyle w:val="Appelnotedebasdep"/>
        </w:rPr>
        <w:footnoteRef/>
      </w:r>
      <w:r>
        <w:tab/>
      </w:r>
      <w:r w:rsidRPr="00763CF6">
        <w:rPr>
          <w:szCs w:val="22"/>
        </w:rPr>
        <w:t xml:space="preserve">Voir Henri </w:t>
      </w:r>
      <w:r w:rsidRPr="00763CF6">
        <w:rPr>
          <w:smallCaps/>
          <w:szCs w:val="22"/>
        </w:rPr>
        <w:t xml:space="preserve">Labouret </w:t>
      </w:r>
      <w:r w:rsidRPr="00763CF6">
        <w:rPr>
          <w:szCs w:val="22"/>
        </w:rPr>
        <w:t xml:space="preserve">et. Paul </w:t>
      </w:r>
      <w:r w:rsidRPr="00763CF6">
        <w:rPr>
          <w:smallCaps/>
          <w:szCs w:val="22"/>
        </w:rPr>
        <w:t>Rivet :</w:t>
      </w:r>
      <w:r w:rsidRPr="00763CF6">
        <w:rPr>
          <w:szCs w:val="22"/>
        </w:rPr>
        <w:t xml:space="preserve"> </w:t>
      </w:r>
      <w:r w:rsidRPr="00763CF6">
        <w:rPr>
          <w:i/>
          <w:iCs/>
          <w:szCs w:val="22"/>
        </w:rPr>
        <w:t>Le Royaume d'Arda et son évangél</w:t>
      </w:r>
      <w:r w:rsidRPr="00763CF6">
        <w:rPr>
          <w:i/>
          <w:iCs/>
          <w:szCs w:val="22"/>
        </w:rPr>
        <w:t>i</w:t>
      </w:r>
      <w:r w:rsidRPr="00763CF6">
        <w:rPr>
          <w:i/>
          <w:iCs/>
          <w:szCs w:val="22"/>
        </w:rPr>
        <w:t>sation au XVII</w:t>
      </w:r>
      <w:r w:rsidRPr="00763CF6">
        <w:rPr>
          <w:i/>
          <w:iCs/>
          <w:szCs w:val="22"/>
          <w:vertAlign w:val="superscript"/>
        </w:rPr>
        <w:t>e</w:t>
      </w:r>
      <w:r w:rsidRPr="00763CF6">
        <w:rPr>
          <w:i/>
          <w:iCs/>
          <w:szCs w:val="22"/>
        </w:rPr>
        <w:t xml:space="preserve"> siècle, </w:t>
      </w:r>
      <w:r w:rsidRPr="00763CF6">
        <w:rPr>
          <w:szCs w:val="22"/>
        </w:rPr>
        <w:t>p. 45.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656A" w:rsidRDefault="006A656A" w:rsidP="006A656A">
    <w:pPr>
      <w:pStyle w:val="En-tte"/>
      <w:tabs>
        <w:tab w:val="clear" w:pos="4320"/>
        <w:tab w:val="clear" w:pos="8640"/>
        <w:tab w:val="right" w:pos="7470"/>
        <w:tab w:val="right" w:pos="7920"/>
      </w:tabs>
      <w:ind w:firstLine="0"/>
      <w:rPr>
        <w:rFonts w:ascii="Times New Roman" w:hAnsi="Times New Roman"/>
      </w:rPr>
    </w:pPr>
    <w:r>
      <w:rPr>
        <w:rFonts w:ascii="Times New Roman" w:hAnsi="Times New Roman"/>
      </w:rPr>
      <w:tab/>
    </w:r>
    <w:r w:rsidRPr="00DC55EC">
      <w:rPr>
        <w:rFonts w:ascii="Times New Roman" w:hAnsi="Times New Roman"/>
      </w:rPr>
      <w:t>“Puissance de la foi religieuse ch</w:t>
    </w:r>
    <w:r>
      <w:rPr>
        <w:rFonts w:ascii="Times New Roman" w:hAnsi="Times New Roman"/>
      </w:rPr>
      <w:t>ez les nègres de Saint-Domingue..</w:t>
    </w:r>
    <w:r w:rsidRPr="00DC55EC">
      <w:rPr>
        <w:rFonts w:ascii="Times New Roman" w:hAnsi="Times New Roman"/>
      </w:rPr>
      <w:t>.”</w:t>
    </w:r>
    <w:r>
      <w:rPr>
        <w:rFonts w:ascii="Times New Roman" w:hAnsi="Times New Roman"/>
      </w:rPr>
      <w:t xml:space="preserve"> (1956)</w:t>
    </w:r>
    <w:r>
      <w:rPr>
        <w:rFonts w:ascii="Times New Roman" w:hAnsi="Times New Roman"/>
      </w:rPr>
      <w:tab/>
    </w:r>
    <w:r>
      <w:rPr>
        <w:rStyle w:val="Numrodepage"/>
        <w:rFonts w:ascii="Times New Roman" w:hAnsi="Times New Roman"/>
      </w:rPr>
      <w:fldChar w:fldCharType="begin"/>
    </w:r>
    <w:r>
      <w:rPr>
        <w:rStyle w:val="Numrodepage"/>
        <w:rFonts w:ascii="Times New Roman" w:hAnsi="Times New Roman"/>
      </w:rPr>
      <w:instrText xml:space="preserve"> </w:instrText>
    </w:r>
    <w:r w:rsidR="00581510">
      <w:rPr>
        <w:rStyle w:val="Numrodepage"/>
        <w:rFonts w:ascii="Times New Roman" w:hAnsi="Times New Roman"/>
      </w:rPr>
      <w:instrText>PAGE</w:instrText>
    </w:r>
    <w:r>
      <w:rPr>
        <w:rStyle w:val="Numrodepage"/>
        <w:rFonts w:ascii="Times New Roman" w:hAnsi="Times New Roman"/>
      </w:rPr>
      <w:instrText xml:space="preserve"> </w:instrText>
    </w:r>
    <w:r>
      <w:rPr>
        <w:rStyle w:val="Numrodepage"/>
        <w:rFonts w:ascii="Times New Roman" w:hAnsi="Times New Roman"/>
      </w:rPr>
      <w:fldChar w:fldCharType="separate"/>
    </w:r>
    <w:r>
      <w:rPr>
        <w:rStyle w:val="Numrodepage"/>
        <w:rFonts w:ascii="Times New Roman" w:hAnsi="Times New Roman"/>
        <w:noProof/>
      </w:rPr>
      <w:t>12</w:t>
    </w:r>
    <w:r>
      <w:rPr>
        <w:rStyle w:val="Numrodepage"/>
        <w:rFonts w:ascii="Times New Roman" w:hAnsi="Times New Roman"/>
      </w:rPr>
      <w:fldChar w:fldCharType="end"/>
    </w:r>
  </w:p>
  <w:p w:rsidR="006A656A" w:rsidRDefault="006A656A">
    <w:pPr>
      <w:pBdr>
        <w:top w:val="single" w:sz="4" w:space="1" w:color="auto"/>
      </w:pBdr>
      <w:spacing w:before="60"/>
      <w:rPr>
        <w:rStyle w:val="Numrodepage"/>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654FCF"/>
    <w:multiLevelType w:val="hybridMultilevel"/>
    <w:tmpl w:val="024EE6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6"/>
  <w:autoHyphenation/>
  <w:hyphenationZone w:val="432"/>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153"/>
    <w:rsid w:val="00581510"/>
    <w:rsid w:val="006A656A"/>
    <w:rsid w:val="00977298"/>
  </w:rsids>
  <m:mathPr>
    <m:mathFont m:val="Cambria Math"/>
    <m:brkBin m:val="before"/>
    <m:brkBinSub m:val="--"/>
    <m:smallFrac m:val="0"/>
    <m:dispDef m:val="0"/>
    <m:lMargin m:val="0"/>
    <m:rMargin m:val="0"/>
    <m:wrapRight/>
    <m:intLim m:val="subSup"/>
    <m:naryLim m:val="subSup"/>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5:chartTrackingRefBased/>
  <w15:docId w15:val="{DB96FE2D-AB91-7443-9A4C-3472209A1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fr-CA"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Title" w:qFormat="1"/>
    <w:lsdException w:name="Subtitle" w:qFormat="1"/>
    <w:lsdException w:name="Hyperlink" w:uiPriority="99"/>
    <w:lsdException w:name="Strong" w:qFormat="1"/>
    <w:lsdException w:name="Emphasis" w:qFormat="1"/>
    <w:lsdException w:name="Normal (Web)" w:uiPriority="99"/>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614FD"/>
    <w:pPr>
      <w:ind w:firstLine="360"/>
    </w:pPr>
    <w:rPr>
      <w:rFonts w:ascii="Times New Roman" w:eastAsia="Times New Roman" w:hAnsi="Times New Roman"/>
      <w:sz w:val="28"/>
      <w:lang w:eastAsia="en-US"/>
    </w:rPr>
  </w:style>
  <w:style w:type="paragraph" w:styleId="Titre1">
    <w:name w:val="heading 1"/>
    <w:next w:val="Normal"/>
    <w:qFormat/>
    <w:rsid w:val="006614FD"/>
    <w:pPr>
      <w:outlineLvl w:val="0"/>
    </w:pPr>
    <w:rPr>
      <w:rFonts w:eastAsia="Times New Roman"/>
      <w:noProof/>
      <w:lang w:eastAsia="en-US"/>
    </w:rPr>
  </w:style>
  <w:style w:type="paragraph" w:styleId="Titre2">
    <w:name w:val="heading 2"/>
    <w:next w:val="Normal"/>
    <w:qFormat/>
    <w:rsid w:val="006614FD"/>
    <w:pPr>
      <w:outlineLvl w:val="1"/>
    </w:pPr>
    <w:rPr>
      <w:rFonts w:eastAsia="Times New Roman"/>
      <w:noProof/>
      <w:lang w:eastAsia="en-US"/>
    </w:rPr>
  </w:style>
  <w:style w:type="paragraph" w:styleId="Titre3">
    <w:name w:val="heading 3"/>
    <w:next w:val="Normal"/>
    <w:qFormat/>
    <w:rsid w:val="006614FD"/>
    <w:pPr>
      <w:outlineLvl w:val="2"/>
    </w:pPr>
    <w:rPr>
      <w:rFonts w:eastAsia="Times New Roman"/>
      <w:noProof/>
      <w:lang w:eastAsia="en-US"/>
    </w:rPr>
  </w:style>
  <w:style w:type="paragraph" w:styleId="Titre4">
    <w:name w:val="heading 4"/>
    <w:next w:val="Normal"/>
    <w:qFormat/>
    <w:rsid w:val="006614FD"/>
    <w:pPr>
      <w:outlineLvl w:val="3"/>
    </w:pPr>
    <w:rPr>
      <w:rFonts w:eastAsia="Times New Roman"/>
      <w:noProof/>
      <w:lang w:eastAsia="en-US"/>
    </w:rPr>
  </w:style>
  <w:style w:type="paragraph" w:styleId="Titre5">
    <w:name w:val="heading 5"/>
    <w:next w:val="Normal"/>
    <w:qFormat/>
    <w:rsid w:val="006614FD"/>
    <w:pPr>
      <w:outlineLvl w:val="4"/>
    </w:pPr>
    <w:rPr>
      <w:rFonts w:eastAsia="Times New Roman"/>
      <w:noProof/>
      <w:lang w:eastAsia="en-US"/>
    </w:rPr>
  </w:style>
  <w:style w:type="paragraph" w:styleId="Titre6">
    <w:name w:val="heading 6"/>
    <w:next w:val="Normal"/>
    <w:qFormat/>
    <w:rsid w:val="006614FD"/>
    <w:pPr>
      <w:outlineLvl w:val="5"/>
    </w:pPr>
    <w:rPr>
      <w:rFonts w:eastAsia="Times New Roman"/>
      <w:noProof/>
      <w:lang w:eastAsia="en-US"/>
    </w:rPr>
  </w:style>
  <w:style w:type="paragraph" w:styleId="Titre7">
    <w:name w:val="heading 7"/>
    <w:next w:val="Normal"/>
    <w:qFormat/>
    <w:rsid w:val="006614FD"/>
    <w:pPr>
      <w:outlineLvl w:val="6"/>
    </w:pPr>
    <w:rPr>
      <w:rFonts w:eastAsia="Times New Roman"/>
      <w:noProof/>
      <w:lang w:eastAsia="en-US"/>
    </w:rPr>
  </w:style>
  <w:style w:type="paragraph" w:styleId="Titre8">
    <w:name w:val="heading 8"/>
    <w:next w:val="Normal"/>
    <w:qFormat/>
    <w:rsid w:val="006614FD"/>
    <w:pPr>
      <w:outlineLvl w:val="7"/>
    </w:pPr>
    <w:rPr>
      <w:rFonts w:eastAsia="Times New Roman"/>
      <w:noProof/>
      <w:lang w:eastAsia="en-US"/>
    </w:rPr>
  </w:style>
  <w:style w:type="paragraph" w:styleId="Titre9">
    <w:name w:val="heading 9"/>
    <w:next w:val="Normal"/>
    <w:qFormat/>
    <w:rsid w:val="006614FD"/>
    <w:pPr>
      <w:outlineLvl w:val="8"/>
    </w:pPr>
    <w:rPr>
      <w:rFonts w:eastAsia="Times New Roman"/>
      <w:noProof/>
      <w:lang w:eastAsia="en-US"/>
    </w:rPr>
  </w:style>
  <w:style w:type="character" w:default="1" w:styleId="Policepardfaut">
    <w:name w:val="Default Paragraph Font"/>
    <w:rsid w:val="006614FD"/>
  </w:style>
  <w:style w:type="table" w:default="1" w:styleId="TableauNormal">
    <w:name w:val="Normal Table"/>
    <w:semiHidden/>
    <w:rsid w:val="0058603D"/>
    <w:rPr>
      <w:lang w:bidi="ar-SA"/>
    </w:rPr>
    <w:tblPr>
      <w:tblInd w:w="0" w:type="dxa"/>
      <w:tblCellMar>
        <w:top w:w="0" w:type="dxa"/>
        <w:left w:w="108" w:type="dxa"/>
        <w:bottom w:w="0" w:type="dxa"/>
        <w:right w:w="108" w:type="dxa"/>
      </w:tblCellMar>
    </w:tblPr>
  </w:style>
  <w:style w:type="numbering" w:default="1" w:styleId="Aucuneliste">
    <w:name w:val="No List"/>
    <w:semiHidden/>
    <w:rsid w:val="006614FD"/>
  </w:style>
  <w:style w:type="character" w:styleId="Appeldenotedefin">
    <w:name w:val="endnote reference"/>
    <w:basedOn w:val="Policepardfaut"/>
    <w:rsid w:val="006614FD"/>
    <w:rPr>
      <w:vertAlign w:val="superscript"/>
    </w:rPr>
  </w:style>
  <w:style w:type="character" w:styleId="Appelnotedebasdep">
    <w:name w:val="footnote reference"/>
    <w:basedOn w:val="Policepardfaut"/>
    <w:autoRedefine/>
    <w:uiPriority w:val="99"/>
    <w:rsid w:val="006614FD"/>
    <w:rPr>
      <w:color w:val="FF0000"/>
      <w:position w:val="6"/>
      <w:sz w:val="20"/>
    </w:rPr>
  </w:style>
  <w:style w:type="paragraph" w:styleId="Grillecouleur-Accent1">
    <w:name w:val="Colorful Grid Accent 1"/>
    <w:basedOn w:val="Normal"/>
    <w:autoRedefine/>
    <w:rsid w:val="006614FD"/>
    <w:pPr>
      <w:spacing w:before="120" w:after="120" w:line="320" w:lineRule="exact"/>
      <w:ind w:left="720"/>
      <w:jc w:val="both"/>
    </w:pPr>
    <w:rPr>
      <w:color w:val="000080"/>
      <w:sz w:val="24"/>
    </w:rPr>
  </w:style>
  <w:style w:type="paragraph" w:customStyle="1" w:styleId="Niveau1">
    <w:name w:val="Niveau 1"/>
    <w:basedOn w:val="Normal"/>
    <w:rsid w:val="006614FD"/>
    <w:pPr>
      <w:ind w:firstLine="0"/>
    </w:pPr>
    <w:rPr>
      <w:b/>
      <w:color w:val="FF0000"/>
      <w:sz w:val="72"/>
    </w:rPr>
  </w:style>
  <w:style w:type="paragraph" w:customStyle="1" w:styleId="Niveau11">
    <w:name w:val="Niveau 1.1"/>
    <w:basedOn w:val="Niveau1"/>
    <w:autoRedefine/>
    <w:rsid w:val="006614FD"/>
    <w:rPr>
      <w:color w:val="008000"/>
      <w:sz w:val="60"/>
    </w:rPr>
  </w:style>
  <w:style w:type="paragraph" w:customStyle="1" w:styleId="Niveau12">
    <w:name w:val="Niveau 1.2"/>
    <w:basedOn w:val="Niveau11"/>
    <w:autoRedefine/>
    <w:rsid w:val="006614FD"/>
    <w:pPr>
      <w:jc w:val="center"/>
    </w:pPr>
    <w:rPr>
      <w:i/>
      <w:color w:val="000080"/>
      <w:sz w:val="36"/>
    </w:rPr>
  </w:style>
  <w:style w:type="paragraph" w:customStyle="1" w:styleId="Niveau2">
    <w:name w:val="Niveau 2"/>
    <w:basedOn w:val="Normal"/>
    <w:rsid w:val="006614FD"/>
    <w:rPr>
      <w:rFonts w:ascii="GillSans" w:hAnsi="GillSans"/>
      <w:sz w:val="20"/>
    </w:rPr>
  </w:style>
  <w:style w:type="paragraph" w:customStyle="1" w:styleId="Niveau3">
    <w:name w:val="Niveau 3"/>
    <w:basedOn w:val="Normal"/>
    <w:autoRedefine/>
    <w:rsid w:val="006614FD"/>
    <w:pPr>
      <w:ind w:left="1080" w:hanging="720"/>
    </w:pPr>
    <w:rPr>
      <w:b/>
    </w:rPr>
  </w:style>
  <w:style w:type="paragraph" w:customStyle="1" w:styleId="Titreniveau1">
    <w:name w:val="Titre niveau 1"/>
    <w:basedOn w:val="Niveau1"/>
    <w:autoRedefine/>
    <w:rsid w:val="006614FD"/>
    <w:pPr>
      <w:pBdr>
        <w:bottom w:val="single" w:sz="4" w:space="1" w:color="auto"/>
      </w:pBdr>
      <w:ind w:left="1440" w:right="1440"/>
      <w:jc w:val="center"/>
    </w:pPr>
    <w:rPr>
      <w:b w:val="0"/>
      <w:sz w:val="60"/>
    </w:rPr>
  </w:style>
  <w:style w:type="paragraph" w:customStyle="1" w:styleId="Titreniveau2">
    <w:name w:val="Titre niveau 2"/>
    <w:basedOn w:val="Titreniveau1"/>
    <w:autoRedefine/>
    <w:rsid w:val="006614FD"/>
    <w:pPr>
      <w:widowControl w:val="0"/>
      <w:pBdr>
        <w:bottom w:val="none" w:sz="0" w:space="0" w:color="auto"/>
      </w:pBdr>
      <w:ind w:left="0" w:right="0"/>
    </w:pPr>
    <w:rPr>
      <w:color w:val="auto"/>
      <w:sz w:val="48"/>
      <w:szCs w:val="36"/>
    </w:rPr>
  </w:style>
  <w:style w:type="paragraph" w:styleId="Corpsdetexte">
    <w:name w:val="Body Text"/>
    <w:basedOn w:val="Normal"/>
    <w:rsid w:val="006614FD"/>
    <w:pPr>
      <w:spacing w:before="360" w:after="240"/>
      <w:ind w:firstLine="0"/>
      <w:jc w:val="center"/>
    </w:pPr>
    <w:rPr>
      <w:sz w:val="72"/>
    </w:rPr>
  </w:style>
  <w:style w:type="paragraph" w:styleId="En-tte">
    <w:name w:val="header"/>
    <w:basedOn w:val="Normal"/>
    <w:uiPriority w:val="99"/>
    <w:rsid w:val="006614FD"/>
    <w:pPr>
      <w:tabs>
        <w:tab w:val="center" w:pos="4320"/>
        <w:tab w:val="right" w:pos="8640"/>
      </w:tabs>
    </w:pPr>
    <w:rPr>
      <w:rFonts w:ascii="GillSans" w:hAnsi="GillSans"/>
      <w:sz w:val="20"/>
    </w:rPr>
  </w:style>
  <w:style w:type="paragraph" w:customStyle="1" w:styleId="En-tteimpaire">
    <w:name w:val="En-tÍte impaire"/>
    <w:basedOn w:val="En-tte"/>
    <w:rsid w:val="006614FD"/>
    <w:pPr>
      <w:tabs>
        <w:tab w:val="right" w:pos="8280"/>
        <w:tab w:val="right" w:pos="9000"/>
      </w:tabs>
      <w:ind w:firstLine="0"/>
    </w:pPr>
  </w:style>
  <w:style w:type="paragraph" w:customStyle="1" w:styleId="En-ttepaire">
    <w:name w:val="En-tÍte paire"/>
    <w:basedOn w:val="En-tte"/>
    <w:rsid w:val="006614FD"/>
    <w:pPr>
      <w:tabs>
        <w:tab w:val="left" w:pos="720"/>
      </w:tabs>
      <w:ind w:firstLine="0"/>
    </w:pPr>
  </w:style>
  <w:style w:type="paragraph" w:styleId="Lgende">
    <w:name w:val="caption"/>
    <w:basedOn w:val="Normal"/>
    <w:next w:val="Normal"/>
    <w:qFormat/>
    <w:rsid w:val="006614FD"/>
    <w:pPr>
      <w:spacing w:before="120" w:after="120"/>
    </w:pPr>
    <w:rPr>
      <w:rFonts w:ascii="GillSans" w:hAnsi="GillSans"/>
      <w:b/>
      <w:sz w:val="20"/>
    </w:rPr>
  </w:style>
  <w:style w:type="character" w:styleId="Lienhypertexte">
    <w:name w:val="Hyperlink"/>
    <w:basedOn w:val="Policepardfaut"/>
    <w:uiPriority w:val="99"/>
    <w:rsid w:val="006614FD"/>
    <w:rPr>
      <w:color w:val="0000FF"/>
      <w:u w:val="single"/>
    </w:rPr>
  </w:style>
  <w:style w:type="character" w:styleId="Lienhypertextesuivivisit">
    <w:name w:val="FollowedHyperlink"/>
    <w:basedOn w:val="Policepardfaut"/>
    <w:rsid w:val="006614FD"/>
    <w:rPr>
      <w:color w:val="800080"/>
      <w:u w:val="single"/>
    </w:rPr>
  </w:style>
  <w:style w:type="paragraph" w:customStyle="1" w:styleId="Niveau10">
    <w:name w:val="Niveau 1.0"/>
    <w:basedOn w:val="Niveau11"/>
    <w:autoRedefine/>
    <w:rsid w:val="006614FD"/>
    <w:pPr>
      <w:jc w:val="center"/>
    </w:pPr>
    <w:rPr>
      <w:b w:val="0"/>
      <w:sz w:val="48"/>
    </w:rPr>
  </w:style>
  <w:style w:type="paragraph" w:customStyle="1" w:styleId="Niveau13">
    <w:name w:val="Niveau 1.3"/>
    <w:basedOn w:val="Niveau12"/>
    <w:autoRedefine/>
    <w:rsid w:val="006614FD"/>
    <w:rPr>
      <w:b w:val="0"/>
      <w:i w:val="0"/>
      <w:color w:val="800080"/>
      <w:sz w:val="48"/>
    </w:rPr>
  </w:style>
  <w:style w:type="paragraph" w:styleId="Notedebasdepage">
    <w:name w:val="footnote text"/>
    <w:basedOn w:val="Normal"/>
    <w:link w:val="NotedebasdepageCar"/>
    <w:autoRedefine/>
    <w:uiPriority w:val="99"/>
    <w:rsid w:val="006614FD"/>
    <w:pPr>
      <w:ind w:left="540" w:hanging="540"/>
      <w:jc w:val="both"/>
    </w:pPr>
    <w:rPr>
      <w:color w:val="000000"/>
      <w:sz w:val="24"/>
    </w:rPr>
  </w:style>
  <w:style w:type="character" w:styleId="Numrodepage">
    <w:name w:val="page number"/>
    <w:basedOn w:val="Policepardfaut"/>
    <w:rsid w:val="006614FD"/>
  </w:style>
  <w:style w:type="paragraph" w:styleId="Pieddepage">
    <w:name w:val="footer"/>
    <w:basedOn w:val="Normal"/>
    <w:uiPriority w:val="99"/>
    <w:rsid w:val="006614FD"/>
    <w:pPr>
      <w:tabs>
        <w:tab w:val="center" w:pos="4320"/>
        <w:tab w:val="right" w:pos="8640"/>
      </w:tabs>
    </w:pPr>
    <w:rPr>
      <w:rFonts w:ascii="GillSans" w:hAnsi="GillSans"/>
      <w:sz w:val="20"/>
    </w:rPr>
  </w:style>
  <w:style w:type="paragraph" w:styleId="Retraitcorpsdetexte">
    <w:name w:val="Body Text Indent"/>
    <w:basedOn w:val="Normal"/>
    <w:rsid w:val="006614FD"/>
    <w:pPr>
      <w:ind w:left="20" w:firstLine="400"/>
    </w:pPr>
    <w:rPr>
      <w:rFonts w:ascii="Arial" w:hAnsi="Arial"/>
    </w:rPr>
  </w:style>
  <w:style w:type="paragraph" w:styleId="Retraitcorpsdetexte2">
    <w:name w:val="Body Text Indent 2"/>
    <w:basedOn w:val="Normal"/>
    <w:rsid w:val="006614FD"/>
    <w:pPr>
      <w:tabs>
        <w:tab w:val="left" w:pos="840"/>
        <w:tab w:val="right" w:pos="9360"/>
        <w:tab w:val="left" w:pos="840"/>
      </w:tabs>
      <w:ind w:left="20"/>
      <w:jc w:val="both"/>
    </w:pPr>
    <w:rPr>
      <w:rFonts w:ascii="Arial" w:hAnsi="Arial"/>
    </w:rPr>
  </w:style>
  <w:style w:type="paragraph" w:styleId="Retraitcorpsdetexte3">
    <w:name w:val="Body Text Indent 3"/>
    <w:basedOn w:val="Normal"/>
    <w:rsid w:val="006614FD"/>
    <w:pPr>
      <w:ind w:left="20" w:firstLine="380"/>
      <w:jc w:val="both"/>
    </w:pPr>
    <w:rPr>
      <w:rFonts w:ascii="Arial" w:hAnsi="Arial"/>
    </w:rPr>
  </w:style>
  <w:style w:type="paragraph" w:customStyle="1" w:styleId="texteenvidence">
    <w:name w:val="texte en évidence"/>
    <w:basedOn w:val="Normal"/>
    <w:rsid w:val="006614FD"/>
    <w:pPr>
      <w:widowControl w:val="0"/>
      <w:jc w:val="both"/>
    </w:pPr>
    <w:rPr>
      <w:rFonts w:ascii="Arial" w:hAnsi="Arial"/>
      <w:b/>
      <w:color w:val="FF0000"/>
    </w:rPr>
  </w:style>
  <w:style w:type="paragraph" w:styleId="Titre">
    <w:name w:val="Title"/>
    <w:basedOn w:val="Normal"/>
    <w:autoRedefine/>
    <w:qFormat/>
    <w:rsid w:val="006614FD"/>
    <w:pPr>
      <w:ind w:firstLine="0"/>
      <w:jc w:val="center"/>
    </w:pPr>
    <w:rPr>
      <w:b/>
      <w:sz w:val="48"/>
    </w:rPr>
  </w:style>
  <w:style w:type="paragraph" w:customStyle="1" w:styleId="livre">
    <w:name w:val="livre"/>
    <w:basedOn w:val="Normal"/>
    <w:rsid w:val="006614FD"/>
    <w:pPr>
      <w:tabs>
        <w:tab w:val="right" w:pos="9360"/>
      </w:tabs>
      <w:ind w:firstLine="0"/>
    </w:pPr>
    <w:rPr>
      <w:b/>
      <w:color w:val="000080"/>
      <w:sz w:val="144"/>
    </w:rPr>
  </w:style>
  <w:style w:type="paragraph" w:customStyle="1" w:styleId="livrest">
    <w:name w:val="livre_st"/>
    <w:basedOn w:val="Normal"/>
    <w:rsid w:val="006614FD"/>
    <w:pPr>
      <w:tabs>
        <w:tab w:val="right" w:pos="9360"/>
      </w:tabs>
      <w:ind w:firstLine="0"/>
    </w:pPr>
    <w:rPr>
      <w:b/>
      <w:color w:val="FF0000"/>
      <w:sz w:val="72"/>
    </w:rPr>
  </w:style>
  <w:style w:type="paragraph" w:customStyle="1" w:styleId="tableautitre">
    <w:name w:val="tableau_titre"/>
    <w:basedOn w:val="Normal"/>
    <w:rsid w:val="006614FD"/>
    <w:pPr>
      <w:ind w:firstLine="0"/>
      <w:jc w:val="center"/>
    </w:pPr>
    <w:rPr>
      <w:rFonts w:ascii="Times" w:hAnsi="Times"/>
      <w:b/>
    </w:rPr>
  </w:style>
  <w:style w:type="paragraph" w:customStyle="1" w:styleId="planche">
    <w:name w:val="planche"/>
    <w:basedOn w:val="tableautitre"/>
    <w:autoRedefine/>
    <w:rsid w:val="006614FD"/>
    <w:pPr>
      <w:widowControl w:val="0"/>
    </w:pPr>
    <w:rPr>
      <w:rFonts w:ascii="Times New Roman" w:hAnsi="Times New Roman"/>
      <w:b w:val="0"/>
      <w:color w:val="000080"/>
      <w:sz w:val="36"/>
    </w:rPr>
  </w:style>
  <w:style w:type="paragraph" w:customStyle="1" w:styleId="tableaust">
    <w:name w:val="tableau_st"/>
    <w:basedOn w:val="Normal"/>
    <w:autoRedefine/>
    <w:rsid w:val="006614FD"/>
    <w:pPr>
      <w:ind w:firstLine="0"/>
      <w:jc w:val="center"/>
    </w:pPr>
    <w:rPr>
      <w:i/>
      <w:color w:val="FF0000"/>
    </w:rPr>
  </w:style>
  <w:style w:type="paragraph" w:customStyle="1" w:styleId="planchest">
    <w:name w:val="planche_st"/>
    <w:basedOn w:val="tableaust"/>
    <w:autoRedefine/>
    <w:rsid w:val="006614FD"/>
    <w:pPr>
      <w:spacing w:before="60"/>
    </w:pPr>
    <w:rPr>
      <w:i w:val="0"/>
      <w:sz w:val="44"/>
    </w:rPr>
  </w:style>
  <w:style w:type="paragraph" w:customStyle="1" w:styleId="section">
    <w:name w:val="section"/>
    <w:basedOn w:val="Normal"/>
    <w:rsid w:val="006614FD"/>
    <w:pPr>
      <w:ind w:firstLine="0"/>
      <w:jc w:val="center"/>
    </w:pPr>
    <w:rPr>
      <w:rFonts w:ascii="Times" w:hAnsi="Times"/>
      <w:b/>
      <w:sz w:val="48"/>
    </w:rPr>
  </w:style>
  <w:style w:type="paragraph" w:customStyle="1" w:styleId="suite">
    <w:name w:val="suite"/>
    <w:basedOn w:val="Normal"/>
    <w:autoRedefine/>
    <w:rsid w:val="006614FD"/>
    <w:pPr>
      <w:tabs>
        <w:tab w:val="right" w:pos="9360"/>
      </w:tabs>
      <w:ind w:firstLine="0"/>
      <w:jc w:val="center"/>
    </w:pPr>
    <w:rPr>
      <w:b/>
      <w:color w:val="008000"/>
    </w:rPr>
  </w:style>
  <w:style w:type="paragraph" w:customStyle="1" w:styleId="tdmchap">
    <w:name w:val="tdm_chap"/>
    <w:basedOn w:val="Normal"/>
    <w:rsid w:val="006614FD"/>
    <w:pPr>
      <w:tabs>
        <w:tab w:val="left" w:pos="1980"/>
      </w:tabs>
      <w:ind w:firstLine="0"/>
    </w:pPr>
    <w:rPr>
      <w:rFonts w:ascii="Times" w:hAnsi="Times"/>
      <w:b/>
    </w:rPr>
  </w:style>
  <w:style w:type="paragraph" w:customStyle="1" w:styleId="partie">
    <w:name w:val="partie"/>
    <w:basedOn w:val="Normal"/>
    <w:rsid w:val="006614FD"/>
    <w:pPr>
      <w:ind w:firstLine="0"/>
      <w:jc w:val="right"/>
    </w:pPr>
    <w:rPr>
      <w:b/>
      <w:sz w:val="120"/>
    </w:rPr>
  </w:style>
  <w:style w:type="paragraph" w:styleId="Normalcentr">
    <w:name w:val="Block Text"/>
    <w:basedOn w:val="Normal"/>
    <w:rsid w:val="006614FD"/>
    <w:pPr>
      <w:ind w:left="180" w:right="180"/>
      <w:jc w:val="both"/>
    </w:pPr>
  </w:style>
  <w:style w:type="paragraph" w:customStyle="1" w:styleId="Titlest">
    <w:name w:val="Title_st"/>
    <w:basedOn w:val="Titre"/>
    <w:autoRedefine/>
    <w:rsid w:val="008848AA"/>
    <w:rPr>
      <w:b w:val="0"/>
    </w:rPr>
  </w:style>
  <w:style w:type="paragraph" w:styleId="TableauGrille2">
    <w:name w:val="Grid Table 2"/>
    <w:basedOn w:val="Normal"/>
    <w:rsid w:val="006614FD"/>
    <w:pPr>
      <w:ind w:left="360" w:hanging="360"/>
    </w:pPr>
    <w:rPr>
      <w:sz w:val="20"/>
      <w:lang w:val="fr-FR"/>
    </w:rPr>
  </w:style>
  <w:style w:type="paragraph" w:styleId="Notedefin">
    <w:name w:val="endnote text"/>
    <w:basedOn w:val="Normal"/>
    <w:rsid w:val="006614FD"/>
    <w:pPr>
      <w:spacing w:before="240"/>
    </w:pPr>
    <w:rPr>
      <w:sz w:val="20"/>
      <w:lang w:val="fr-FR"/>
    </w:rPr>
  </w:style>
  <w:style w:type="paragraph" w:customStyle="1" w:styleId="niveau14">
    <w:name w:val="niveau 1"/>
    <w:basedOn w:val="Normal"/>
    <w:rsid w:val="006614FD"/>
    <w:pPr>
      <w:spacing w:before="240"/>
      <w:ind w:firstLine="0"/>
    </w:pPr>
    <w:rPr>
      <w:rFonts w:ascii="B Times Bold" w:hAnsi="B Times Bold"/>
      <w:lang w:val="fr-FR"/>
    </w:rPr>
  </w:style>
  <w:style w:type="paragraph" w:customStyle="1" w:styleId="Titlest2">
    <w:name w:val="Title_st2"/>
    <w:basedOn w:val="Titlest"/>
    <w:rsid w:val="006614FD"/>
  </w:style>
  <w:style w:type="paragraph" w:customStyle="1" w:styleId="p">
    <w:name w:val="p"/>
    <w:basedOn w:val="Normal"/>
    <w:autoRedefine/>
    <w:rsid w:val="006614FD"/>
    <w:pPr>
      <w:ind w:firstLine="0"/>
    </w:pPr>
  </w:style>
  <w:style w:type="paragraph" w:customStyle="1" w:styleId="Normal0">
    <w:name w:val="Normal +"/>
    <w:basedOn w:val="Normal"/>
    <w:rsid w:val="006614FD"/>
    <w:pPr>
      <w:spacing w:before="120" w:after="120"/>
      <w:jc w:val="both"/>
    </w:pPr>
  </w:style>
  <w:style w:type="paragraph" w:customStyle="1" w:styleId="a">
    <w:name w:val="a"/>
    <w:basedOn w:val="Normal0"/>
    <w:rsid w:val="006614FD"/>
    <w:pPr>
      <w:jc w:val="left"/>
    </w:pPr>
    <w:rPr>
      <w:b/>
      <w:i/>
      <w:iCs/>
      <w:color w:val="FF0000"/>
    </w:rPr>
  </w:style>
  <w:style w:type="paragraph" w:customStyle="1" w:styleId="c">
    <w:name w:val="c"/>
    <w:basedOn w:val="Normal0"/>
    <w:rsid w:val="006614FD"/>
    <w:pPr>
      <w:keepLines/>
      <w:ind w:firstLine="0"/>
      <w:jc w:val="center"/>
    </w:pPr>
    <w:rPr>
      <w:color w:val="FF0000"/>
    </w:rPr>
  </w:style>
  <w:style w:type="paragraph" w:customStyle="1" w:styleId="Citation0">
    <w:name w:val="Citation 0"/>
    <w:basedOn w:val="Grillecouleur-Accent1"/>
    <w:autoRedefine/>
    <w:rsid w:val="006614FD"/>
    <w:pPr>
      <w:ind w:firstLine="0"/>
    </w:pPr>
  </w:style>
  <w:style w:type="paragraph" w:customStyle="1" w:styleId="fig">
    <w:name w:val="fig"/>
    <w:basedOn w:val="Normal0"/>
    <w:autoRedefine/>
    <w:rsid w:val="006614FD"/>
    <w:pPr>
      <w:ind w:firstLine="0"/>
      <w:jc w:val="center"/>
    </w:pPr>
  </w:style>
  <w:style w:type="paragraph" w:customStyle="1" w:styleId="figtexte">
    <w:name w:val="fig texte"/>
    <w:basedOn w:val="Normal0"/>
    <w:autoRedefine/>
    <w:rsid w:val="006614FD"/>
    <w:rPr>
      <w:color w:val="000090"/>
      <w:sz w:val="24"/>
    </w:rPr>
  </w:style>
  <w:style w:type="paragraph" w:customStyle="1" w:styleId="figtextec">
    <w:name w:val="fig texte c"/>
    <w:basedOn w:val="figtexte"/>
    <w:autoRedefine/>
    <w:rsid w:val="006614FD"/>
    <w:pPr>
      <w:ind w:firstLine="0"/>
      <w:jc w:val="center"/>
    </w:pPr>
  </w:style>
  <w:style w:type="table" w:styleId="Grilledutableau">
    <w:name w:val="Table Grid"/>
    <w:basedOn w:val="TableauNormal"/>
    <w:uiPriority w:val="99"/>
    <w:rsid w:val="006614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1">
    <w:name w:val="Heading #1"/>
    <w:basedOn w:val="Normal"/>
    <w:rsid w:val="006614FD"/>
    <w:pPr>
      <w:widowControl w:val="0"/>
      <w:shd w:val="clear" w:color="auto" w:fill="FFFFFF"/>
      <w:spacing w:after="360" w:line="0" w:lineRule="atLeast"/>
      <w:ind w:firstLine="0"/>
      <w:jc w:val="center"/>
      <w:outlineLvl w:val="0"/>
    </w:pPr>
    <w:rPr>
      <w:b/>
      <w:bCs/>
      <w:szCs w:val="28"/>
      <w:lang w:val="fr-FR" w:eastAsia="fr-FR"/>
    </w:rPr>
  </w:style>
  <w:style w:type="paragraph" w:customStyle="1" w:styleId="Tableofcontents">
    <w:name w:val="Table of contents"/>
    <w:basedOn w:val="Normal"/>
    <w:rsid w:val="006614FD"/>
    <w:pPr>
      <w:widowControl w:val="0"/>
      <w:shd w:val="clear" w:color="auto" w:fill="FFFFFF"/>
      <w:spacing w:before="360" w:line="360" w:lineRule="exact"/>
      <w:ind w:hanging="6"/>
      <w:jc w:val="both"/>
    </w:pPr>
    <w:rPr>
      <w:sz w:val="21"/>
      <w:szCs w:val="21"/>
      <w:lang w:val="fr-FR" w:eastAsia="fr-FR"/>
    </w:rPr>
  </w:style>
  <w:style w:type="paragraph" w:customStyle="1" w:styleId="Tableofcontents2">
    <w:name w:val="Table of contents (2)"/>
    <w:basedOn w:val="Normal"/>
    <w:rsid w:val="006614FD"/>
    <w:pPr>
      <w:widowControl w:val="0"/>
      <w:shd w:val="clear" w:color="auto" w:fill="FFFFFF"/>
      <w:spacing w:before="120" w:after="120" w:line="0" w:lineRule="atLeast"/>
      <w:ind w:firstLine="0"/>
      <w:jc w:val="center"/>
    </w:pPr>
    <w:rPr>
      <w:b/>
      <w:bCs/>
      <w:sz w:val="21"/>
      <w:szCs w:val="21"/>
      <w:lang w:val="fr-FR" w:eastAsia="fr-FR"/>
    </w:rPr>
  </w:style>
  <w:style w:type="paragraph" w:customStyle="1" w:styleId="Tableofcontents3">
    <w:name w:val="Table of contents (3)"/>
    <w:basedOn w:val="Normal"/>
    <w:rsid w:val="006614FD"/>
    <w:pPr>
      <w:widowControl w:val="0"/>
      <w:shd w:val="clear" w:color="auto" w:fill="FFFFFF"/>
      <w:spacing w:line="240" w:lineRule="exact"/>
      <w:ind w:hanging="5"/>
      <w:jc w:val="both"/>
    </w:pPr>
    <w:rPr>
      <w:sz w:val="22"/>
      <w:szCs w:val="22"/>
      <w:lang w:val="fr-FR" w:eastAsia="fr-FR"/>
    </w:rPr>
  </w:style>
  <w:style w:type="character" w:customStyle="1" w:styleId="TableofcontentsItalic">
    <w:name w:val="Table of contents + Italic"/>
    <w:basedOn w:val="Policepardfaut"/>
    <w:rsid w:val="006614FD"/>
    <w:rPr>
      <w:rFonts w:ascii="Times New Roman" w:eastAsia="Times New Roman" w:hAnsi="Times New Roman"/>
      <w:i/>
      <w:iCs/>
      <w:color w:val="000000"/>
      <w:spacing w:val="0"/>
      <w:w w:val="100"/>
      <w:position w:val="0"/>
      <w:sz w:val="21"/>
      <w:szCs w:val="21"/>
      <w:shd w:val="clear" w:color="auto" w:fill="FFFFFF"/>
      <w:lang w:val="uz-Cyrl-UZ"/>
    </w:rPr>
  </w:style>
  <w:style w:type="character" w:customStyle="1" w:styleId="contact-emailto">
    <w:name w:val="contact-emailto"/>
    <w:basedOn w:val="Policepardfaut"/>
    <w:rsid w:val="003F7335"/>
  </w:style>
  <w:style w:type="paragraph" w:customStyle="1" w:styleId="Titlesti">
    <w:name w:val="Title_st i"/>
    <w:basedOn w:val="Titlest"/>
    <w:rsid w:val="00362640"/>
    <w:rPr>
      <w:i/>
    </w:rPr>
  </w:style>
  <w:style w:type="character" w:styleId="lev">
    <w:name w:val="Strong"/>
    <w:basedOn w:val="Policepardfaut"/>
    <w:uiPriority w:val="22"/>
    <w:qFormat/>
    <w:rsid w:val="007A33F9"/>
    <w:rPr>
      <w:b/>
    </w:rPr>
  </w:style>
  <w:style w:type="paragraph" w:styleId="NormalWeb">
    <w:name w:val="Normal (Web)"/>
    <w:basedOn w:val="Normal"/>
    <w:uiPriority w:val="99"/>
    <w:rsid w:val="00A93896"/>
    <w:pPr>
      <w:spacing w:beforeLines="1" w:afterLines="1"/>
      <w:ind w:firstLine="0"/>
    </w:pPr>
    <w:rPr>
      <w:rFonts w:ascii="Times" w:eastAsia="Times" w:hAnsi="Times"/>
      <w:sz w:val="20"/>
      <w:lang w:val="fr-FR" w:eastAsia="fr-FR"/>
    </w:rPr>
  </w:style>
  <w:style w:type="character" w:customStyle="1" w:styleId="NotedebasdepageCar">
    <w:name w:val="Note de bas de page Car"/>
    <w:basedOn w:val="Policepardfaut"/>
    <w:link w:val="Notedebasdepage"/>
    <w:uiPriority w:val="99"/>
    <w:rsid w:val="00DC55EC"/>
    <w:rPr>
      <w:rFonts w:ascii="Times New Roman" w:eastAsia="Times New Roman" w:hAnsi="Times New Roman"/>
      <w:color w:val="000000"/>
      <w:sz w:val="24"/>
      <w:lang w:val="fr-C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jmt-sociologue.uqac.ca/"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classiques.uqac.ca/" TargetMode="External"/><Relationship Id="rId12" Type="http://schemas.openxmlformats.org/officeDocument/2006/relationships/hyperlink" Target="mailto:classiques.sc.soc@gmail.com" TargetMode="External"/><Relationship Id="rId17" Type="http://schemas.openxmlformats.org/officeDocument/2006/relationships/hyperlink" Target="http://dx.doi.org/doi:10.1522/030168016" TargetMode="External"/><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bliotheque.uqac.ca/" TargetMode="External"/><Relationship Id="rId5" Type="http://schemas.openxmlformats.org/officeDocument/2006/relationships/footnotes" Target="footnotes.xml"/><Relationship Id="rId15" Type="http://schemas.openxmlformats.org/officeDocument/2006/relationships/image" Target="media/image4.png"/><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classiques.uqac.ca/" TargetMode="External"/><Relationship Id="rId14" Type="http://schemas.openxmlformats.org/officeDocument/2006/relationships/image" Target="media/image3.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3432</Words>
  <Characters>18878</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“Puissance de la foi religieuse chez les nègres de Saint-Domingue dans l'insurrection générale des esclaves de 1791 à 1803.”</vt:lpstr>
    </vt:vector>
  </TitlesOfParts>
  <Manager>par jean-marie tremblay, bénévole, 2020</Manager>
  <Company>Les Classiques des sciences sociales</Company>
  <LinksUpToDate>false</LinksUpToDate>
  <CharactersWithSpaces>22266</CharactersWithSpaces>
  <SharedDoc>false</SharedDoc>
  <HyperlinkBase/>
  <HLinks>
    <vt:vector size="60" baseType="variant">
      <vt:variant>
        <vt:i4>4128849</vt:i4>
      </vt:variant>
      <vt:variant>
        <vt:i4>15</vt:i4>
      </vt:variant>
      <vt:variant>
        <vt:i4>0</vt:i4>
      </vt:variant>
      <vt:variant>
        <vt:i4>5</vt:i4>
      </vt:variant>
      <vt:variant>
        <vt:lpwstr>http://dx.doi.org/doi:10.1522/030168016</vt:lpwstr>
      </vt:variant>
      <vt:variant>
        <vt:lpwstr/>
      </vt:variant>
      <vt:variant>
        <vt:i4>2097274</vt:i4>
      </vt:variant>
      <vt:variant>
        <vt:i4>12</vt:i4>
      </vt:variant>
      <vt:variant>
        <vt:i4>0</vt:i4>
      </vt:variant>
      <vt:variant>
        <vt:i4>5</vt:i4>
      </vt:variant>
      <vt:variant>
        <vt:lpwstr>http://jmt-sociologue.uqac.ca/</vt:lpwstr>
      </vt:variant>
      <vt:variant>
        <vt:lpwstr/>
      </vt:variant>
      <vt:variant>
        <vt:i4>4063245</vt:i4>
      </vt:variant>
      <vt:variant>
        <vt:i4>9</vt:i4>
      </vt:variant>
      <vt:variant>
        <vt:i4>0</vt:i4>
      </vt:variant>
      <vt:variant>
        <vt:i4>5</vt:i4>
      </vt:variant>
      <vt:variant>
        <vt:lpwstr>mailto:classiques.sc.soc@gmail.com</vt:lpwstr>
      </vt:variant>
      <vt:variant>
        <vt:lpwstr/>
      </vt:variant>
      <vt:variant>
        <vt:i4>5636164</vt:i4>
      </vt:variant>
      <vt:variant>
        <vt:i4>6</vt:i4>
      </vt:variant>
      <vt:variant>
        <vt:i4>0</vt:i4>
      </vt:variant>
      <vt:variant>
        <vt:i4>5</vt:i4>
      </vt:variant>
      <vt:variant>
        <vt:lpwstr>http://bibliotheque.uqac.ca/</vt:lpwstr>
      </vt:variant>
      <vt:variant>
        <vt:lpwstr/>
      </vt:variant>
      <vt:variant>
        <vt:i4>4063266</vt:i4>
      </vt:variant>
      <vt:variant>
        <vt:i4>3</vt:i4>
      </vt:variant>
      <vt:variant>
        <vt:i4>0</vt:i4>
      </vt:variant>
      <vt:variant>
        <vt:i4>5</vt:i4>
      </vt:variant>
      <vt:variant>
        <vt:lpwstr>http://classiques.uqac.ca/</vt:lpwstr>
      </vt:variant>
      <vt:variant>
        <vt:lpwstr/>
      </vt:variant>
      <vt:variant>
        <vt:i4>4063266</vt:i4>
      </vt:variant>
      <vt:variant>
        <vt:i4>0</vt:i4>
      </vt:variant>
      <vt:variant>
        <vt:i4>0</vt:i4>
      </vt:variant>
      <vt:variant>
        <vt:i4>5</vt:i4>
      </vt:variant>
      <vt:variant>
        <vt:lpwstr>http://classiques.uqac.ca/</vt:lpwstr>
      </vt:variant>
      <vt:variant>
        <vt:lpwstr/>
      </vt:variant>
      <vt:variant>
        <vt:i4>2228293</vt:i4>
      </vt:variant>
      <vt:variant>
        <vt:i4>2469</vt:i4>
      </vt:variant>
      <vt:variant>
        <vt:i4>1025</vt:i4>
      </vt:variant>
      <vt:variant>
        <vt:i4>1</vt:i4>
      </vt:variant>
      <vt:variant>
        <vt:lpwstr>css_logo_gris</vt:lpwstr>
      </vt:variant>
      <vt:variant>
        <vt:lpwstr/>
      </vt:variant>
      <vt:variant>
        <vt:i4>5111880</vt:i4>
      </vt:variant>
      <vt:variant>
        <vt:i4>2758</vt:i4>
      </vt:variant>
      <vt:variant>
        <vt:i4>1026</vt:i4>
      </vt:variant>
      <vt:variant>
        <vt:i4>1</vt:i4>
      </vt:variant>
      <vt:variant>
        <vt:lpwstr>UQAC_logo_2018</vt:lpwstr>
      </vt:variant>
      <vt:variant>
        <vt:lpwstr/>
      </vt:variant>
      <vt:variant>
        <vt:i4>1703963</vt:i4>
      </vt:variant>
      <vt:variant>
        <vt:i4>5241</vt:i4>
      </vt:variant>
      <vt:variant>
        <vt:i4>1028</vt:i4>
      </vt:variant>
      <vt:variant>
        <vt:i4>1</vt:i4>
      </vt:variant>
      <vt:variant>
        <vt:lpwstr>fait_sur_mac</vt:lpwstr>
      </vt:variant>
      <vt:variant>
        <vt:lpwstr/>
      </vt:variant>
      <vt:variant>
        <vt:i4>327800</vt:i4>
      </vt:variant>
      <vt:variant>
        <vt:i4>5503</vt:i4>
      </vt:variant>
      <vt:variant>
        <vt:i4>1029</vt:i4>
      </vt:variant>
      <vt:variant>
        <vt:i4>1</vt:i4>
      </vt:variant>
      <vt:variant>
        <vt:lpwstr>Revue_histoire_colonies_no_142_L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“Puissance de la foi religieuse chez les nègres de Saint-Domingue dans l'insurrection générale des esclaves de 1791 à 1803.”</dc:title>
  <dc:subject/>
  <dc:creator>Dr Jean Price-Mars, 1954.</dc:creator>
  <cp:keywords>classiques.sc.soc@gmail.com</cp:keywords>
  <dc:description>http://classiques.uqac.ca/</dc:description>
  <cp:lastModifiedBy>Microsoft Office User</cp:lastModifiedBy>
  <cp:revision>2</cp:revision>
  <cp:lastPrinted>2001-08-26T19:33:00Z</cp:lastPrinted>
  <dcterms:created xsi:type="dcterms:W3CDTF">2020-10-12T22:08:00Z</dcterms:created>
  <dcterms:modified xsi:type="dcterms:W3CDTF">2020-10-12T22:08:00Z</dcterms:modified>
  <cp:category>jean-marie tremblay, sociologue, fondateur, 1993.</cp:category>
</cp:coreProperties>
</file>